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xmlns:wpsCustomData="http://www.wps.cn/officeDocument/2013/wpsCustomData" mc:Ignorable="w14 w15">
  <w:body>
    <w:p>
      <w:pPr>
        <w:keepNext w:val="0"/>
        <w:keepLines w:val="0"/>
        <w:pageBreakBefore w:val="0"/>
        <w:widowControl w:val="0"/>
        <w:kinsoku/>
        <w:wordWrap/>
        <w:overflowPunct/>
        <w:topLinePunct w:val="0"/>
        <w:autoSpaceDE/>
        <w:autoSpaceDN/>
        <w:adjustRightInd/>
        <w:snapToGrid/>
        <w:spacing w:line="600" w:lineRule="exact"/>
        <w:ind w:firstLine="0"/>
        <w:jc w:val="left"/>
        <w:rPr>
          <w:rFonts w:ascii="黑体" w:eastAsia="黑体" w:hAnsi="黑体" w:hint="eastAsia"/>
          <w:sz w:val="30"/>
          <w:lang w:val="en-US" w:eastAsia="zh-CN"/>
        </w:rPr>
      </w:pPr>
      <w:r>
        <w:rPr>
          <w:rFonts w:ascii="黑体" w:eastAsia="黑体" w:hAnsi="黑体"/>
          <w:sz w:val="30"/>
          <w:lang w:val="en-US" w:eastAsia="zh-CN"/>
        </w:rPr>
        <w:t xml:space="preserve">                                                   广告</w:t>
      </w:r>
    </w:p>
    <w:p>
      <w:pPr>
        <w:spacing w:line="600" w:lineRule="exact"/>
        <w:jc w:val="center"/>
        <w:outlineLvl w:val="0"/>
        <w:rPr>
          <w:rFonts w:ascii="方正小标宋简体" w:eastAsia="方正小标宋简体" w:cs="方正小标宋简体" w:hAnsi="方正小标宋简体" w:hint="eastAsia"/>
          <w:b/>
          <w:bCs/>
          <w:color w:val="auto"/>
          <w:sz w:val="36"/>
          <w:szCs w:val="36"/>
        </w:rPr>
      </w:pPr>
      <w:r>
        <w:rPr>
          <w:rFonts w:ascii="方正小标宋简体" w:eastAsia="方正小标宋简体" w:cs="方正小标宋简体" w:hAnsi="方正小标宋简体" w:hint="eastAsia"/>
          <w:b/>
          <w:bCs/>
          <w:color w:val="auto"/>
          <w:sz w:val="36"/>
          <w:szCs w:val="36"/>
        </w:rPr>
        <w:t>中国邮政储蓄银行</w:t>
      </w:r>
    </w:p>
    <w:p>
      <w:pPr>
        <w:spacing w:line="600" w:lineRule="exact"/>
        <w:jc w:val="center"/>
        <w:outlineLvl w:val="0"/>
        <w:rPr>
          <w:rFonts w:ascii="方正小标宋简体" w:eastAsia="方正小标宋简体" w:cs="方正小标宋简体" w:hAnsi="方正小标宋简体"/>
          <w:b/>
          <w:bCs/>
          <w:color w:val="auto"/>
          <w:sz w:val="36"/>
          <w:szCs w:val="36"/>
          <w:lang w:val="en-US"/>
        </w:rPr>
      </w:pPr>
      <w:r>
        <w:rPr>
          <w:rFonts w:ascii="方正小标宋简体" w:eastAsia="方正小标宋简体" w:cs="方正小标宋简体" w:hAnsi="方正小标宋简体" w:hint="eastAsia"/>
          <w:b/>
          <w:bCs/>
          <w:color w:val="auto"/>
          <w:sz w:val="36"/>
          <w:szCs w:val="36"/>
        </w:rPr>
        <w:t>万事达世界卡</w:t>
      </w:r>
      <w:r>
        <w:rPr>
          <w:rFonts w:ascii="方正小标宋简体" w:eastAsia="方正小标宋简体" w:cs="方正小标宋简体" w:hAnsi="方正小标宋简体"/>
          <w:b/>
          <w:bCs/>
          <w:color w:val="auto"/>
          <w:sz w:val="36"/>
          <w:szCs w:val="36"/>
          <w:lang w:eastAsia="zh-CN"/>
        </w:rPr>
        <w:t>激活</w:t>
      </w:r>
      <w:r>
        <w:rPr>
          <w:rFonts w:ascii="方正小标宋简体" w:eastAsia="方正小标宋简体" w:cs="方正小标宋简体" w:hAnsi="方正小标宋简体" w:hint="eastAsia"/>
          <w:b/>
          <w:bCs/>
          <w:color w:val="auto"/>
          <w:sz w:val="36"/>
          <w:szCs w:val="36"/>
          <w:lang w:eastAsia="zh-CN"/>
        </w:rPr>
        <w:t>礼活动</w:t>
      </w:r>
      <w:r>
        <w:rPr>
          <w:rFonts w:ascii="方正小标宋简体" w:eastAsia="方正小标宋简体" w:cs="方正小标宋简体" w:hAnsi="方正小标宋简体" w:hint="eastAsia"/>
          <w:b/>
          <w:bCs/>
          <w:color w:val="auto"/>
          <w:sz w:val="36"/>
          <w:szCs w:val="36"/>
          <w:lang w:val="en-US" w:eastAsia="zh-CN"/>
        </w:rPr>
        <w:t>方案</w:t>
      </w:r>
    </w:p>
    <w:p>
      <w:pPr>
        <w:spacing w:line="600" w:lineRule="exact"/>
        <w:ind w:firstLineChars="200" w:firstLine="600"/>
        <w:rPr>
          <w:rFonts w:ascii="黑体" w:eastAsia="黑体" w:cs="黑体" w:hAnsi="黑体" w:hint="eastAsia"/>
          <w:b w:val="0"/>
          <w:bCs w:val="0"/>
          <w:color w:val="auto"/>
          <w:sz w:val="30"/>
          <w:szCs w:val="30"/>
          <w:lang w:eastAsia="zh-CN"/>
        </w:rPr>
      </w:pPr>
      <w:r>
        <w:rPr>
          <w:rFonts w:ascii="黑体" w:eastAsia="黑体" w:cs="黑体" w:hAnsi="黑体" w:hint="eastAsia"/>
          <w:b w:val="0"/>
          <w:bCs w:val="0"/>
          <w:color w:val="auto"/>
          <w:sz w:val="30"/>
          <w:szCs w:val="30"/>
          <w:lang w:val="en-US" w:eastAsia="zh-CN"/>
        </w:rPr>
        <w:t>一、</w:t>
      </w:r>
      <w:r>
        <w:rPr>
          <w:rFonts w:ascii="黑体" w:eastAsia="黑体" w:cs="黑体" w:hAnsi="黑体" w:hint="eastAsia"/>
          <w:b w:val="0"/>
          <w:bCs w:val="0"/>
          <w:color w:val="auto"/>
          <w:sz w:val="30"/>
          <w:szCs w:val="30"/>
        </w:rPr>
        <w:t>活动时间</w:t>
      </w:r>
    </w:p>
    <w:p>
      <w:pPr>
        <w:keepNext w:val="0"/>
        <w:keepLines w:val="0"/>
        <w:pageBreakBefore w:val="0"/>
        <w:widowControl/>
        <w:kinsoku/>
        <w:wordWrap/>
        <w:overflowPunct/>
        <w:topLinePunct w:val="0"/>
        <w:autoSpaceDE/>
        <w:autoSpaceDN/>
        <w:bidi w:val="0"/>
        <w:adjustRightInd/>
        <w:snapToGrid/>
        <w:spacing w:line="600" w:lineRule="exact"/>
        <w:ind w:left="0" w:right="0" w:firstLineChars="200" w:firstLine="600"/>
        <w:jc w:val="both"/>
        <w:textAlignment w:val="auto"/>
        <w:outlineLvl w:val="9"/>
        <w:rPr>
          <w:rFonts w:ascii="仿宋_GB2312" w:eastAsia="仿宋_GB2312" w:cs="仿宋_GB2312" w:hAnsi="仿宋_GB2312" w:hint="eastAsia"/>
          <w:sz w:val="30"/>
          <w:szCs w:val="30"/>
          <w:lang w:eastAsia="zh-CN"/>
        </w:rPr>
      </w:pPr>
      <w:r>
        <w:rPr>
          <w:rFonts w:ascii="仿宋_GB2312" w:eastAsia="仿宋_GB2312" w:cs="仿宋_GB2312" w:hAnsi="仿宋_GB2312" w:hint="eastAsia"/>
          <w:sz w:val="30"/>
          <w:szCs w:val="30"/>
        </w:rPr>
        <w:t>北京时间202</w:t>
      </w:r>
      <w:r>
        <w:rPr>
          <w:rFonts w:ascii="仿宋_GB2312" w:eastAsia="仿宋_GB2312" w:cs="仿宋_GB2312" w:hAnsi="仿宋_GB2312"/>
          <w:sz w:val="30"/>
          <w:szCs w:val="30"/>
        </w:rPr>
        <w:t>6</w:t>
      </w:r>
      <w:r>
        <w:rPr>
          <w:rFonts w:ascii="仿宋_GB2312" w:eastAsia="仿宋_GB2312" w:cs="仿宋_GB2312" w:hAnsi="仿宋_GB2312" w:hint="eastAsia"/>
          <w:sz w:val="30"/>
          <w:szCs w:val="30"/>
        </w:rPr>
        <w:t>年</w:t>
      </w:r>
      <w:r>
        <w:rPr>
          <w:rFonts w:ascii="仿宋_GB2312" w:eastAsia="仿宋_GB2312" w:cs="仿宋_GB2312" w:hAnsi="仿宋_GB2312"/>
          <w:sz w:val="30"/>
          <w:szCs w:val="30"/>
        </w:rPr>
        <w:t>3</w:t>
      </w:r>
      <w:r>
        <w:rPr>
          <w:rFonts w:ascii="仿宋_GB2312" w:eastAsia="仿宋_GB2312" w:cs="仿宋_GB2312" w:hAnsi="仿宋_GB2312" w:hint="eastAsia"/>
          <w:sz w:val="30"/>
          <w:szCs w:val="30"/>
        </w:rPr>
        <w:t>月</w:t>
      </w:r>
      <w:r>
        <w:rPr>
          <w:rFonts w:ascii="仿宋_GB2312" w:eastAsia="仿宋_GB2312" w:cs="仿宋_GB2312" w:hAnsi="仿宋_GB2312"/>
          <w:sz w:val="30"/>
          <w:szCs w:val="30"/>
        </w:rPr>
        <w:t>19</w:t>
      </w:r>
      <w:r>
        <w:rPr>
          <w:rFonts w:ascii="仿宋_GB2312" w:eastAsia="仿宋_GB2312" w:cs="仿宋_GB2312" w:hAnsi="仿宋_GB2312" w:hint="eastAsia"/>
          <w:sz w:val="30"/>
          <w:szCs w:val="30"/>
        </w:rPr>
        <w:t>日</w:t>
      </w:r>
      <w:r>
        <w:rPr>
          <w:rFonts w:ascii="仿宋_GB2312" w:eastAsia="仿宋_GB2312" w:cs="仿宋_GB2312" w:hAnsi="仿宋_GB2312"/>
          <w:color w:val="auto"/>
          <w:sz w:val="30"/>
          <w:szCs w:val="30"/>
          <w:lang w:val="en-US"/>
        </w:rPr>
        <w:t>00:00:00</w:t>
      </w:r>
      <w:r>
        <w:rPr>
          <w:rFonts w:ascii="仿宋_GB2312" w:eastAsia="仿宋_GB2312" w:cs="仿宋_GB2312" w:hAnsi="仿宋_GB2312" w:hint="eastAsia"/>
          <w:sz w:val="30"/>
          <w:szCs w:val="30"/>
        </w:rPr>
        <w:t>至202</w:t>
      </w:r>
      <w:r>
        <w:rPr>
          <w:rFonts w:ascii="仿宋_GB2312" w:eastAsia="仿宋_GB2312" w:cs="仿宋_GB2312" w:hAnsi="仿宋_GB2312"/>
          <w:sz w:val="30"/>
          <w:szCs w:val="30"/>
          <w:lang w:val="en-US" w:eastAsia="zh-CN"/>
        </w:rPr>
        <w:t>6</w:t>
      </w:r>
      <w:r>
        <w:rPr>
          <w:rFonts w:ascii="仿宋_GB2312" w:eastAsia="仿宋_GB2312" w:cs="仿宋_GB2312" w:hAnsi="仿宋_GB2312" w:hint="eastAsia"/>
          <w:sz w:val="30"/>
          <w:szCs w:val="30"/>
        </w:rPr>
        <w:t>年</w:t>
      </w:r>
      <w:r>
        <w:rPr>
          <w:rFonts w:ascii="仿宋_GB2312" w:eastAsia="仿宋_GB2312" w:cs="仿宋_GB2312" w:hAnsi="仿宋_GB2312"/>
          <w:sz w:val="30"/>
          <w:szCs w:val="30"/>
        </w:rPr>
        <w:t>7</w:t>
      </w:r>
      <w:r>
        <w:rPr>
          <w:rFonts w:ascii="仿宋_GB2312" w:eastAsia="仿宋_GB2312" w:cs="仿宋_GB2312" w:hAnsi="仿宋_GB2312" w:hint="eastAsia"/>
          <w:sz w:val="30"/>
          <w:szCs w:val="30"/>
        </w:rPr>
        <w:t>月</w:t>
      </w:r>
      <w:r>
        <w:rPr>
          <w:rFonts w:ascii="仿宋_GB2312" w:eastAsia="仿宋_GB2312" w:cs="仿宋_GB2312" w:hAnsi="仿宋_GB2312"/>
          <w:sz w:val="30"/>
          <w:szCs w:val="30"/>
        </w:rPr>
        <w:t>31</w:t>
      </w:r>
      <w:r>
        <w:rPr>
          <w:rFonts w:ascii="仿宋_GB2312" w:eastAsia="仿宋_GB2312" w:cs="仿宋_GB2312" w:hAnsi="仿宋_GB2312" w:hint="eastAsia"/>
          <w:sz w:val="30"/>
          <w:szCs w:val="30"/>
        </w:rPr>
        <w:t>日</w:t>
      </w:r>
      <w:r>
        <w:rPr>
          <w:rFonts w:ascii="仿宋_GB2312" w:eastAsia="仿宋_GB2312" w:cs="仿宋_GB2312" w:hAnsi="仿宋_GB2312"/>
          <w:color w:val="auto"/>
          <w:sz w:val="30"/>
          <w:szCs w:val="30"/>
          <w:lang w:val="en-US"/>
        </w:rPr>
        <w:t>23:59:59</w:t>
      </w:r>
      <w:r>
        <w:rPr>
          <w:rFonts w:ascii="仿宋_GB2312" w:eastAsia="仿宋_GB2312" w:cs="仿宋_GB2312" w:hAnsi="仿宋_GB2312" w:hint="eastAsia"/>
          <w:sz w:val="30"/>
          <w:szCs w:val="30"/>
          <w:lang w:eastAsia="zh-CN"/>
        </w:rPr>
        <w:t>。</w:t>
      </w:r>
    </w:p>
    <w:p>
      <w:pPr>
        <w:spacing w:line="600" w:lineRule="exact"/>
        <w:ind w:firstLineChars="200" w:firstLine="600"/>
        <w:rPr>
          <w:rFonts w:ascii="黑体" w:eastAsia="黑体" w:cs="黑体" w:hAnsi="黑体" w:hint="eastAsia"/>
          <w:b w:val="0"/>
          <w:bCs w:val="0"/>
          <w:color w:val="auto"/>
          <w:sz w:val="30"/>
          <w:szCs w:val="30"/>
          <w:lang w:val="en-US" w:eastAsia="zh-CN"/>
        </w:rPr>
      </w:pPr>
      <w:r>
        <w:rPr>
          <w:rFonts w:ascii="黑体" w:eastAsia="黑体" w:cs="黑体" w:hAnsi="黑体" w:hint="eastAsia"/>
          <w:b w:val="0"/>
          <w:bCs w:val="0"/>
          <w:color w:val="auto"/>
          <w:sz w:val="30"/>
          <w:szCs w:val="30"/>
          <w:lang w:val="en-US" w:eastAsia="zh-CN"/>
        </w:rPr>
        <w:t>二、活动对象</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rPr>
          <w:rFonts w:ascii="仿宋_GB2312" w:eastAsia="仿宋_GB2312" w:cs="仿宋_GB2312" w:hAnsi="仿宋_GB2312" w:hint="eastAsia"/>
          <w:b/>
          <w:bCs/>
          <w:sz w:val="30"/>
          <w:szCs w:val="30"/>
          <w:lang w:eastAsia="zh-CN"/>
        </w:rPr>
      </w:pPr>
      <w:r>
        <w:rPr>
          <w:rFonts w:ascii="仿宋_GB2312" w:eastAsia="仿宋_GB2312" w:cs="仿宋_GB2312" w:hAnsi="仿宋_GB2312" w:hint="eastAsia"/>
          <w:b w:val="0"/>
          <w:bCs w:val="0"/>
          <w:sz w:val="30"/>
          <w:szCs w:val="30"/>
          <w:lang w:eastAsia="zh-CN"/>
        </w:rPr>
        <w:t>本次活动对象仅限</w:t>
      </w:r>
      <w:r>
        <w:rPr>
          <w:rFonts w:ascii="仿宋_GB2312" w:eastAsia="仿宋_GB2312" w:cs="仿宋_GB2312" w:hAnsi="仿宋_GB2312" w:hint="eastAsia"/>
          <w:b w:val="0"/>
          <w:bCs w:val="0"/>
          <w:sz w:val="30"/>
          <w:szCs w:val="30"/>
          <w:lang w:val="en-US" w:eastAsia="zh-CN"/>
        </w:rPr>
        <w:t>于</w:t>
      </w:r>
      <w:r>
        <w:rPr>
          <w:rFonts w:ascii="仿宋_GB2312" w:eastAsia="仿宋_GB2312" w:cs="仿宋_GB2312" w:hAnsi="仿宋_GB2312" w:hint="eastAsia"/>
          <w:b w:val="0"/>
          <w:bCs w:val="0"/>
          <w:color w:val="auto"/>
          <w:sz w:val="30"/>
          <w:szCs w:val="30"/>
        </w:rPr>
        <w:t>北京时间</w:t>
      </w:r>
      <w:r>
        <w:rPr>
          <w:rFonts w:ascii="仿宋_GB2312" w:eastAsia="仿宋_GB2312" w:cs="仿宋_GB2312" w:hAnsi="仿宋_GB2312" w:hint="eastAsia"/>
          <w:sz w:val="30"/>
          <w:szCs w:val="30"/>
        </w:rPr>
        <w:t>202</w:t>
      </w:r>
      <w:r>
        <w:rPr>
          <w:rFonts w:ascii="仿宋_GB2312" w:eastAsia="仿宋_GB2312" w:cs="仿宋_GB2312" w:hAnsi="仿宋_GB2312"/>
          <w:sz w:val="30"/>
          <w:szCs w:val="30"/>
        </w:rPr>
        <w:t>6</w:t>
      </w:r>
      <w:r>
        <w:rPr>
          <w:rFonts w:ascii="仿宋_GB2312" w:eastAsia="仿宋_GB2312" w:cs="仿宋_GB2312" w:hAnsi="仿宋_GB2312" w:hint="eastAsia"/>
          <w:sz w:val="30"/>
          <w:szCs w:val="30"/>
        </w:rPr>
        <w:t>年</w:t>
      </w:r>
      <w:r>
        <w:rPr>
          <w:rFonts w:ascii="仿宋_GB2312" w:eastAsia="仿宋_GB2312" w:cs="仿宋_GB2312" w:hAnsi="仿宋_GB2312"/>
          <w:sz w:val="30"/>
          <w:szCs w:val="30"/>
        </w:rPr>
        <w:t>3</w:t>
      </w:r>
      <w:r>
        <w:rPr>
          <w:rFonts w:ascii="仿宋_GB2312" w:eastAsia="仿宋_GB2312" w:cs="仿宋_GB2312" w:hAnsi="仿宋_GB2312" w:hint="eastAsia"/>
          <w:sz w:val="30"/>
          <w:szCs w:val="30"/>
        </w:rPr>
        <w:t>月</w:t>
      </w:r>
      <w:r>
        <w:rPr>
          <w:rFonts w:ascii="仿宋_GB2312" w:eastAsia="仿宋_GB2312" w:cs="仿宋_GB2312" w:hAnsi="仿宋_GB2312"/>
          <w:sz w:val="30"/>
          <w:szCs w:val="30"/>
        </w:rPr>
        <w:t>19</w:t>
      </w:r>
      <w:r>
        <w:rPr>
          <w:rFonts w:ascii="仿宋_GB2312" w:eastAsia="仿宋_GB2312" w:cs="仿宋_GB2312" w:hAnsi="仿宋_GB2312" w:hint="eastAsia"/>
          <w:sz w:val="30"/>
          <w:szCs w:val="30"/>
        </w:rPr>
        <w:t>日</w:t>
      </w:r>
      <w:r>
        <w:rPr>
          <w:rFonts w:ascii="仿宋_GB2312" w:eastAsia="仿宋_GB2312" w:cs="仿宋_GB2312" w:hAnsi="仿宋_GB2312"/>
          <w:color w:val="auto"/>
          <w:sz w:val="30"/>
          <w:szCs w:val="30"/>
          <w:lang w:val="en-US"/>
        </w:rPr>
        <w:t>00:00:00</w:t>
      </w:r>
      <w:r>
        <w:rPr>
          <w:rFonts w:ascii="仿宋_GB2312" w:eastAsia="仿宋_GB2312" w:cs="仿宋_GB2312" w:hAnsi="仿宋_GB2312" w:hint="eastAsia"/>
          <w:sz w:val="30"/>
          <w:szCs w:val="30"/>
        </w:rPr>
        <w:t>至202</w:t>
      </w:r>
      <w:r>
        <w:rPr>
          <w:rFonts w:ascii="仿宋_GB2312" w:eastAsia="仿宋_GB2312" w:cs="仿宋_GB2312" w:hAnsi="仿宋_GB2312"/>
          <w:sz w:val="30"/>
          <w:szCs w:val="30"/>
          <w:lang w:val="en-US" w:eastAsia="zh-CN"/>
        </w:rPr>
        <w:t>6</w:t>
      </w:r>
      <w:r>
        <w:rPr>
          <w:rFonts w:ascii="仿宋_GB2312" w:eastAsia="仿宋_GB2312" w:cs="仿宋_GB2312" w:hAnsi="仿宋_GB2312" w:hint="eastAsia"/>
          <w:sz w:val="30"/>
          <w:szCs w:val="30"/>
        </w:rPr>
        <w:t>年</w:t>
      </w:r>
      <w:r>
        <w:rPr>
          <w:rFonts w:ascii="仿宋_GB2312" w:eastAsia="仿宋_GB2312" w:cs="仿宋_GB2312" w:hAnsi="仿宋_GB2312"/>
          <w:sz w:val="30"/>
          <w:szCs w:val="30"/>
        </w:rPr>
        <w:t>7</w:t>
      </w:r>
      <w:r>
        <w:rPr>
          <w:rFonts w:ascii="仿宋_GB2312" w:eastAsia="仿宋_GB2312" w:cs="仿宋_GB2312" w:hAnsi="仿宋_GB2312" w:hint="eastAsia"/>
          <w:sz w:val="30"/>
          <w:szCs w:val="30"/>
        </w:rPr>
        <w:t>月</w:t>
      </w:r>
      <w:r>
        <w:rPr>
          <w:rFonts w:ascii="仿宋_GB2312" w:eastAsia="仿宋_GB2312" w:cs="仿宋_GB2312" w:hAnsi="仿宋_GB2312"/>
          <w:sz w:val="30"/>
          <w:szCs w:val="30"/>
        </w:rPr>
        <w:t>31</w:t>
      </w:r>
      <w:bookmarkStart w:id="0" w:name="_GoBack"/>
      <w:bookmarkEnd w:id="0"/>
      <w:r>
        <w:rPr>
          <w:rFonts w:ascii="仿宋_GB2312" w:eastAsia="仿宋_GB2312" w:cs="仿宋_GB2312" w:hAnsi="仿宋_GB2312" w:hint="eastAsia"/>
          <w:sz w:val="30"/>
          <w:szCs w:val="30"/>
        </w:rPr>
        <w:t>日</w:t>
      </w:r>
      <w:r>
        <w:rPr>
          <w:rFonts w:ascii="仿宋_GB2312" w:eastAsia="仿宋_GB2312" w:cs="仿宋_GB2312" w:hAnsi="仿宋_GB2312"/>
          <w:color w:val="auto"/>
          <w:sz w:val="30"/>
          <w:szCs w:val="30"/>
          <w:lang w:val="en-US"/>
        </w:rPr>
        <w:t>23:59:59</w:t>
      </w:r>
      <w:r>
        <w:rPr>
          <w:rFonts w:ascii="仿宋_GB2312" w:eastAsia="仿宋_GB2312" w:cs="仿宋_GB2312" w:hAnsi="仿宋_GB2312"/>
          <w:b w:val="0"/>
          <w:bCs w:val="0"/>
          <w:color w:val="auto"/>
          <w:sz w:val="30"/>
          <w:szCs w:val="30"/>
        </w:rPr>
        <w:t>期间</w:t>
      </w:r>
      <w:r>
        <w:rPr>
          <w:rFonts w:ascii="仿宋_GB2312" w:eastAsia="仿宋_GB2312" w:cs="仿宋_GB2312" w:hAnsi="仿宋_GB2312" w:hint="eastAsia"/>
          <w:b/>
          <w:bCs/>
          <w:sz w:val="30"/>
          <w:szCs w:val="30"/>
        </w:rPr>
        <w:t>首次成功核发</w:t>
      </w:r>
      <w:r>
        <w:rPr>
          <w:rFonts w:ascii="仿宋_GB2312" w:eastAsia="仿宋_GB2312" w:cs="仿宋_GB2312" w:hAnsi="仿宋_GB2312"/>
          <w:b/>
          <w:bCs/>
          <w:sz w:val="30"/>
          <w:szCs w:val="30"/>
        </w:rPr>
        <w:t>并激活的</w:t>
      </w:r>
      <w:r>
        <w:rPr>
          <w:rFonts w:ascii="仿宋_GB2312" w:eastAsia="仿宋_GB2312" w:cs="仿宋_GB2312" w:hAnsi="仿宋_GB2312" w:hint="eastAsia"/>
          <w:b/>
          <w:bCs/>
          <w:sz w:val="30"/>
          <w:szCs w:val="30"/>
        </w:rPr>
        <w:t>邮储银行万事达耀享世界卡主卡客户或万事达悦享世界卡主卡客户</w:t>
      </w:r>
      <w:r>
        <w:rPr>
          <w:rFonts w:ascii="仿宋_GB2312" w:eastAsia="仿宋_GB2312" w:cs="仿宋_GB2312" w:hAnsi="仿宋_GB2312"/>
          <w:b/>
          <w:bCs/>
          <w:sz w:val="30"/>
          <w:szCs w:val="30"/>
        </w:rPr>
        <w:t>。（注：</w:t>
      </w:r>
      <w:r>
        <w:rPr>
          <w:rFonts w:ascii="仿宋_GB2312" w:eastAsia="仿宋_GB2312" w:cs="仿宋_GB2312" w:hAnsi="仿宋_GB2312" w:hint="eastAsia"/>
          <w:b/>
          <w:bCs/>
          <w:sz w:val="30"/>
          <w:szCs w:val="30"/>
        </w:rPr>
        <w:t>万事达耀享世界卡</w:t>
      </w:r>
      <w:r>
        <w:rPr>
          <w:rFonts w:ascii="仿宋_GB2312" w:eastAsia="仿宋_GB2312" w:cs="仿宋_GB2312" w:hAnsi="仿宋_GB2312"/>
          <w:b/>
          <w:bCs/>
          <w:sz w:val="30"/>
          <w:szCs w:val="30"/>
        </w:rPr>
        <w:t>和</w:t>
      </w:r>
      <w:r>
        <w:rPr>
          <w:rFonts w:ascii="仿宋_GB2312" w:eastAsia="仿宋_GB2312" w:cs="仿宋_GB2312" w:hAnsi="仿宋_GB2312" w:hint="eastAsia"/>
          <w:b/>
          <w:bCs/>
          <w:sz w:val="30"/>
          <w:szCs w:val="30"/>
        </w:rPr>
        <w:t>万事达悦享世界卡</w:t>
      </w:r>
      <w:r>
        <w:rPr>
          <w:rFonts w:ascii="仿宋_GB2312" w:eastAsia="仿宋_GB2312" w:cs="仿宋_GB2312" w:hAnsi="仿宋_GB2312"/>
          <w:b/>
          <w:bCs/>
          <w:sz w:val="30"/>
          <w:szCs w:val="30"/>
        </w:rPr>
        <w:t>统称为万事达世界卡）</w:t>
      </w:r>
    </w:p>
    <w:p>
      <w:pPr>
        <w:spacing w:line="600" w:lineRule="exact"/>
        <w:ind w:firstLineChars="200" w:firstLine="600"/>
        <w:rPr>
          <w:rFonts w:ascii="黑体" w:eastAsia="黑体" w:cs="黑体" w:hAnsi="黑体" w:hint="eastAsia"/>
          <w:b w:val="0"/>
          <w:bCs w:val="0"/>
          <w:color w:val="auto"/>
          <w:sz w:val="30"/>
          <w:szCs w:val="30"/>
          <w:lang w:val="en-US" w:eastAsia="zh-CN"/>
        </w:rPr>
      </w:pPr>
      <w:r>
        <w:rPr>
          <w:rFonts w:ascii="黑体" w:eastAsia="黑体" w:cs="黑体" w:hAnsi="黑体" w:hint="eastAsia"/>
          <w:b w:val="0"/>
          <w:bCs w:val="0"/>
          <w:color w:val="auto"/>
          <w:sz w:val="30"/>
          <w:szCs w:val="30"/>
          <w:lang w:val="en-US" w:eastAsia="zh-CN"/>
        </w:rPr>
        <w:t>三、活动内容</w:t>
      </w:r>
    </w:p>
    <w:p>
      <w:pPr>
        <w:spacing w:line="600" w:lineRule="exact"/>
        <w:ind w:firstLineChars="200" w:firstLine="600"/>
        <w:rPr>
          <w:rFonts w:ascii="仿宋_GB2312" w:eastAsia="仿宋_GB2312" w:cs="仿宋_GB2312" w:hAnsi="仿宋_GB2312"/>
          <w:b w:val="0"/>
          <w:bCs w:val="0"/>
          <w:color w:val="000000"/>
          <w:sz w:val="30"/>
          <w:szCs w:val="30"/>
          <w:lang w:val="en-US" w:eastAsia="zh-CN"/>
        </w:rPr>
      </w:pPr>
      <w:r>
        <w:rPr>
          <w:rFonts w:ascii="仿宋_GB2312" w:eastAsia="仿宋_GB2312" w:cs="仿宋_GB2312" w:hAnsi="仿宋_GB2312" w:hint="eastAsia"/>
          <w:b w:val="0"/>
          <w:bCs w:val="0"/>
          <w:color w:val="000000"/>
          <w:sz w:val="30"/>
          <w:szCs w:val="30"/>
          <w:lang w:val="en-US" w:eastAsia="zh-CN"/>
        </w:rPr>
        <w:t>活动期间，</w:t>
      </w:r>
      <w:r>
        <w:rPr>
          <w:rFonts w:ascii="仿宋_GB2312" w:eastAsia="仿宋_GB2312" w:cs="仿宋_GB2312" w:hAnsi="仿宋_GB2312" w:hint="eastAsia"/>
          <w:color w:val="000000"/>
          <w:sz w:val="30"/>
          <w:szCs w:val="30"/>
        </w:rPr>
        <w:t>首次成功核发万事达耀享世界卡主卡</w:t>
      </w:r>
      <w:r>
        <w:rPr>
          <w:rFonts w:ascii="仿宋_GB2312" w:eastAsia="仿宋_GB2312" w:cs="仿宋_GB2312" w:hAnsi="仿宋_GB2312"/>
          <w:color w:val="000000"/>
          <w:sz w:val="30"/>
          <w:szCs w:val="30"/>
        </w:rPr>
        <w:t>的</w:t>
      </w:r>
      <w:r>
        <w:rPr>
          <w:rFonts w:ascii="仿宋_GB2312" w:eastAsia="仿宋_GB2312" w:cs="仿宋_GB2312" w:hAnsi="仿宋_GB2312" w:hint="eastAsia"/>
          <w:color w:val="000000"/>
          <w:sz w:val="30"/>
          <w:szCs w:val="30"/>
        </w:rPr>
        <w:t>客户，</w:t>
      </w:r>
      <w:r>
        <w:rPr>
          <w:rFonts w:ascii="仿宋_GB2312" w:eastAsia="仿宋_GB2312" w:cs="仿宋_GB2312" w:hAnsi="仿宋_GB2312" w:hint="eastAsia"/>
          <w:b w:val="0"/>
          <w:bCs w:val="0"/>
          <w:color w:val="000000"/>
          <w:sz w:val="30"/>
          <w:szCs w:val="30"/>
          <w:lang w:val="en-US" w:eastAsia="zh-CN"/>
        </w:rPr>
        <w:t>成功激活卡</w:t>
      </w:r>
      <w:r>
        <w:rPr>
          <w:rFonts w:ascii="仿宋_GB2312" w:eastAsia="仿宋_GB2312" w:cs="仿宋_GB2312" w:hAnsi="仿宋_GB2312" w:hint="eastAsia"/>
          <w:color w:val="000000"/>
          <w:sz w:val="30"/>
          <w:szCs w:val="30"/>
          <w:lang w:val="en-US" w:eastAsia="zh-CN"/>
        </w:rPr>
        <w:t>片后</w:t>
      </w:r>
      <w:r>
        <w:rPr>
          <w:rFonts w:ascii="仿宋_GB2312" w:eastAsia="仿宋_GB2312" w:cs="仿宋_GB2312" w:hAnsi="仿宋_GB2312" w:hint="eastAsia"/>
          <w:b w:val="0"/>
          <w:bCs w:val="0"/>
          <w:color w:val="000000"/>
          <w:sz w:val="30"/>
          <w:szCs w:val="30"/>
          <w:lang w:val="en-US" w:eastAsia="zh-CN"/>
        </w:rPr>
        <w:t>有机会领取</w:t>
      </w:r>
      <w:r>
        <w:rPr>
          <w:rFonts w:ascii="仿宋_GB2312" w:eastAsia="仿宋_GB2312" w:cs="仿宋_GB2312" w:hAnsi="仿宋_GB2312"/>
          <w:b w:val="0"/>
          <w:bCs w:val="0"/>
          <w:color w:val="000000"/>
          <w:sz w:val="30"/>
          <w:szCs w:val="30"/>
          <w:lang w:val="en-US" w:eastAsia="zh-CN"/>
        </w:rPr>
        <w:t>450</w:t>
      </w:r>
      <w:r>
        <w:rPr>
          <w:rFonts w:ascii="仿宋_GB2312" w:eastAsia="仿宋_GB2312" w:cs="仿宋_GB2312" w:hAnsi="仿宋_GB2312" w:hint="eastAsia"/>
          <w:b w:val="0"/>
          <w:bCs w:val="0"/>
          <w:color w:val="000000"/>
          <w:sz w:val="30"/>
          <w:szCs w:val="30"/>
          <w:lang w:val="en-US" w:eastAsia="zh-CN"/>
        </w:rPr>
        <w:t>元支付宝红包礼包，</w:t>
      </w:r>
      <w:r>
        <w:rPr>
          <w:rFonts w:ascii="仿宋_GB2312" w:eastAsia="仿宋_GB2312" w:cs="仿宋_GB2312" w:hAnsi="仿宋_GB2312" w:hint="eastAsia"/>
          <w:color w:val="000000"/>
          <w:sz w:val="30"/>
          <w:szCs w:val="30"/>
        </w:rPr>
        <w:t>首次成功核发万事达</w:t>
      </w:r>
      <w:r>
        <w:rPr>
          <w:rFonts w:ascii="仿宋_GB2312" w:eastAsia="仿宋_GB2312" w:cs="仿宋_GB2312" w:hAnsi="仿宋_GB2312"/>
          <w:color w:val="000000"/>
          <w:sz w:val="30"/>
          <w:szCs w:val="30"/>
        </w:rPr>
        <w:t>悦享</w:t>
      </w:r>
      <w:r>
        <w:rPr>
          <w:rFonts w:ascii="仿宋_GB2312" w:eastAsia="仿宋_GB2312" w:cs="仿宋_GB2312" w:hAnsi="仿宋_GB2312" w:hint="eastAsia"/>
          <w:color w:val="000000"/>
          <w:sz w:val="30"/>
          <w:szCs w:val="30"/>
        </w:rPr>
        <w:t>世界卡主卡</w:t>
      </w:r>
      <w:r>
        <w:rPr>
          <w:rFonts w:ascii="仿宋_GB2312" w:eastAsia="仿宋_GB2312" w:cs="仿宋_GB2312" w:hAnsi="仿宋_GB2312"/>
          <w:color w:val="000000"/>
          <w:sz w:val="30"/>
          <w:szCs w:val="30"/>
        </w:rPr>
        <w:t>的</w:t>
      </w:r>
      <w:r>
        <w:rPr>
          <w:rFonts w:ascii="仿宋_GB2312" w:eastAsia="仿宋_GB2312" w:cs="仿宋_GB2312" w:hAnsi="仿宋_GB2312" w:hint="eastAsia"/>
          <w:color w:val="000000"/>
          <w:sz w:val="30"/>
          <w:szCs w:val="30"/>
        </w:rPr>
        <w:t>客户，</w:t>
      </w:r>
      <w:r>
        <w:rPr>
          <w:rFonts w:ascii="仿宋_GB2312" w:eastAsia="仿宋_GB2312" w:cs="仿宋_GB2312" w:hAnsi="仿宋_GB2312" w:hint="eastAsia"/>
          <w:b w:val="0"/>
          <w:bCs w:val="0"/>
          <w:color w:val="000000"/>
          <w:sz w:val="30"/>
          <w:szCs w:val="30"/>
          <w:lang w:val="en-US" w:eastAsia="zh-CN"/>
        </w:rPr>
        <w:t>成功激活卡</w:t>
      </w:r>
      <w:r>
        <w:rPr>
          <w:rFonts w:ascii="仿宋_GB2312" w:eastAsia="仿宋_GB2312" w:cs="仿宋_GB2312" w:hAnsi="仿宋_GB2312" w:hint="eastAsia"/>
          <w:color w:val="000000"/>
          <w:sz w:val="30"/>
          <w:szCs w:val="30"/>
          <w:lang w:val="en-US" w:eastAsia="zh-CN"/>
        </w:rPr>
        <w:t>片后</w:t>
      </w:r>
      <w:r>
        <w:rPr>
          <w:rFonts w:ascii="仿宋_GB2312" w:eastAsia="仿宋_GB2312" w:cs="仿宋_GB2312" w:hAnsi="仿宋_GB2312" w:hint="eastAsia"/>
          <w:b w:val="0"/>
          <w:bCs w:val="0"/>
          <w:color w:val="000000"/>
          <w:sz w:val="30"/>
          <w:szCs w:val="30"/>
          <w:lang w:val="en-US" w:eastAsia="zh-CN"/>
        </w:rPr>
        <w:t>有机会领取</w:t>
      </w:r>
      <w:r>
        <w:rPr>
          <w:rFonts w:ascii="仿宋_GB2312" w:eastAsia="仿宋_GB2312" w:cs="仿宋_GB2312" w:hAnsi="仿宋_GB2312"/>
          <w:b w:val="0"/>
          <w:bCs w:val="0"/>
          <w:color w:val="000000"/>
          <w:sz w:val="30"/>
          <w:szCs w:val="30"/>
          <w:lang w:val="en-US" w:eastAsia="zh-CN"/>
        </w:rPr>
        <w:t>300</w:t>
      </w:r>
      <w:r>
        <w:rPr>
          <w:rFonts w:ascii="仿宋_GB2312" w:eastAsia="仿宋_GB2312" w:cs="仿宋_GB2312" w:hAnsi="仿宋_GB2312" w:hint="eastAsia"/>
          <w:b w:val="0"/>
          <w:bCs w:val="0"/>
          <w:color w:val="000000"/>
          <w:sz w:val="30"/>
          <w:szCs w:val="30"/>
          <w:lang w:val="en-US" w:eastAsia="zh-CN"/>
        </w:rPr>
        <w:t>元支付宝红包礼包</w:t>
      </w:r>
      <w:r>
        <w:rPr>
          <w:rFonts w:ascii="仿宋_GB2312" w:eastAsia="仿宋_GB2312" w:cs="仿宋_GB2312" w:hAnsi="仿宋_GB2312"/>
          <w:b w:val="0"/>
          <w:bCs w:val="0"/>
          <w:color w:val="000000"/>
          <w:sz w:val="30"/>
          <w:szCs w:val="30"/>
          <w:lang w:val="en-US" w:eastAsia="zh-CN"/>
        </w:rPr>
        <w:t>，</w:t>
      </w:r>
      <w:r>
        <w:rPr>
          <w:rFonts w:ascii="仿宋_GB2312" w:eastAsia="仿宋_GB2312" w:cs="仿宋_GB2312" w:hAnsi="仿宋_GB2312" w:hint="eastAsia"/>
          <w:b/>
          <w:bCs/>
          <w:color w:val="000000"/>
          <w:sz w:val="30"/>
          <w:szCs w:val="30"/>
          <w:lang w:val="en-US" w:eastAsia="zh-CN"/>
        </w:rPr>
        <w:t>领取</w:t>
      </w:r>
      <w:r>
        <w:rPr>
          <w:rFonts w:ascii="仿宋_GB2312" w:eastAsia="仿宋_GB2312" w:cs="仿宋_GB2312" w:hAnsi="仿宋_GB2312"/>
          <w:b/>
          <w:bCs/>
          <w:color w:val="000000"/>
          <w:sz w:val="30"/>
          <w:szCs w:val="30"/>
          <w:lang w:val="en-US" w:eastAsia="zh-CN"/>
        </w:rPr>
        <w:t>有效期</w:t>
      </w:r>
      <w:r>
        <w:rPr>
          <w:rFonts w:ascii="仿宋_GB2312" w:eastAsia="仿宋_GB2312" w:cs="仿宋_GB2312" w:hAnsi="仿宋_GB2312" w:hint="eastAsia"/>
          <w:b/>
          <w:bCs/>
          <w:color w:val="000000"/>
          <w:sz w:val="30"/>
          <w:szCs w:val="30"/>
          <w:lang w:val="en-US" w:eastAsia="zh-CN"/>
        </w:rPr>
        <w:t>为客户激活卡片起10天内（</w:t>
      </w:r>
      <w:r>
        <w:rPr>
          <w:rFonts w:ascii="仿宋_GB2312" w:eastAsia="仿宋_GB2312" w:cs="仿宋_GB2312" w:hAnsi="仿宋_GB2312"/>
          <w:b/>
          <w:bCs/>
          <w:color w:val="000000"/>
          <w:sz w:val="30"/>
          <w:szCs w:val="30"/>
          <w:lang w:val="en-US" w:eastAsia="zh-CN"/>
        </w:rPr>
        <w:t>激活当天起算</w:t>
      </w:r>
      <w:r>
        <w:rPr>
          <w:rFonts w:ascii="仿宋_GB2312" w:eastAsia="仿宋_GB2312" w:cs="仿宋_GB2312" w:hAnsi="仿宋_GB2312" w:hint="eastAsia"/>
          <w:b/>
          <w:bCs/>
          <w:color w:val="000000"/>
          <w:sz w:val="30"/>
          <w:szCs w:val="30"/>
          <w:lang w:val="en-US" w:eastAsia="zh-CN"/>
        </w:rPr>
        <w:t>），超期无法领取，每位客户活动期间仅可领取一次。支付宝红包仅限邮储银行万事达世界卡使用。客户在领取有效期内可至“邮储银行APP”搜索“</w:t>
      </w:r>
      <w:r>
        <w:rPr>
          <w:rFonts w:ascii="仿宋_GB2312" w:eastAsia="仿宋_GB2312" w:cs="仿宋_GB2312" w:hAnsi="仿宋_GB2312"/>
          <w:b/>
          <w:bCs/>
          <w:color w:val="000000"/>
          <w:sz w:val="30"/>
          <w:szCs w:val="30"/>
          <w:lang w:val="en-US" w:eastAsia="zh-CN"/>
        </w:rPr>
        <w:t>万事达世界卡激活礼</w:t>
      </w:r>
      <w:r>
        <w:rPr>
          <w:rFonts w:ascii="仿宋_GB2312" w:eastAsia="仿宋_GB2312" w:cs="仿宋_GB2312" w:hAnsi="仿宋_GB2312" w:hint="eastAsia"/>
          <w:b/>
          <w:bCs/>
          <w:color w:val="000000"/>
          <w:sz w:val="30"/>
          <w:szCs w:val="30"/>
          <w:lang w:val="en-US" w:eastAsia="zh-CN"/>
        </w:rPr>
        <w:t>”</w:t>
      </w:r>
      <w:r>
        <w:rPr>
          <w:rFonts w:ascii="仿宋_GB2312" w:eastAsia="仿宋_GB2312" w:cs="仿宋_GB2312" w:hAnsi="仿宋_GB2312" w:hint="eastAsia"/>
          <w:b w:val="0"/>
          <w:bCs w:val="0"/>
          <w:color w:val="000000"/>
          <w:sz w:val="30"/>
          <w:szCs w:val="30"/>
          <w:lang w:val="en-US" w:eastAsia="zh-CN"/>
        </w:rPr>
        <w:t>查看活动达标资格，并领取</w:t>
      </w:r>
      <w:r>
        <w:rPr>
          <w:rFonts w:ascii="仿宋_GB2312" w:eastAsia="仿宋_GB2312" w:cs="仿宋_GB2312" w:hAnsi="仿宋_GB2312"/>
          <w:b w:val="0"/>
          <w:bCs w:val="0"/>
          <w:color w:val="000000"/>
          <w:sz w:val="30"/>
          <w:szCs w:val="30"/>
          <w:lang w:val="en-US" w:eastAsia="zh-CN"/>
        </w:rPr>
        <w:t>450元或300</w:t>
      </w:r>
      <w:r>
        <w:rPr>
          <w:rFonts w:ascii="仿宋_GB2312" w:eastAsia="仿宋_GB2312" w:cs="仿宋_GB2312" w:hAnsi="仿宋_GB2312" w:hint="eastAsia"/>
          <w:b w:val="0"/>
          <w:bCs w:val="0"/>
          <w:color w:val="000000"/>
          <w:sz w:val="30"/>
          <w:szCs w:val="30"/>
          <w:lang w:val="en-US" w:eastAsia="zh-CN"/>
        </w:rPr>
        <w:t>元支付宝红包礼包，</w:t>
      </w:r>
      <w:r>
        <w:rPr>
          <w:rFonts w:ascii="仿宋_GB2312" w:eastAsia="仿宋_GB2312" w:cs="仿宋_GB2312" w:hAnsi="仿宋_GB2312"/>
          <w:b/>
          <w:bCs/>
          <w:color w:val="000000"/>
          <w:sz w:val="30"/>
          <w:szCs w:val="30"/>
          <w:lang w:val="en-US" w:eastAsia="zh-CN"/>
        </w:rPr>
        <w:t>其中，450元红包礼包限量12000份，300元红包礼包限量4000份。数量有限，先到先得。</w:t>
      </w:r>
      <w:r>
        <w:rPr>
          <w:rFonts w:ascii="仿宋_GB2312" w:eastAsia="仿宋_GB2312" w:cs="仿宋_GB2312" w:hAnsi="仿宋_GB2312" w:hint="eastAsia"/>
          <w:b w:val="0"/>
          <w:bCs w:val="0"/>
          <w:color w:val="000000"/>
          <w:sz w:val="30"/>
          <w:szCs w:val="30"/>
          <w:lang w:val="en-US" w:eastAsia="zh-CN"/>
        </w:rPr>
        <w:t>支付宝红包礼包</w:t>
      </w:r>
      <w:r>
        <w:rPr>
          <w:rFonts w:ascii="仿宋_GB2312" w:eastAsia="仿宋_GB2312" w:cs="仿宋_GB2312" w:hAnsi="仿宋_GB2312"/>
          <w:b w:val="0"/>
          <w:bCs w:val="0"/>
          <w:color w:val="000000"/>
          <w:sz w:val="30"/>
          <w:szCs w:val="30"/>
          <w:lang w:val="en-US" w:eastAsia="zh-CN"/>
        </w:rPr>
        <w:t>具体</w:t>
      </w:r>
      <w:r>
        <w:rPr>
          <w:rFonts w:ascii="仿宋_GB2312" w:eastAsia="仿宋_GB2312" w:cs="仿宋_GB2312" w:hAnsi="仿宋_GB2312" w:hint="eastAsia"/>
          <w:b w:val="0"/>
          <w:bCs w:val="0"/>
          <w:color w:val="000000"/>
          <w:sz w:val="30"/>
          <w:szCs w:val="30"/>
          <w:lang w:val="en-US" w:eastAsia="zh-CN"/>
        </w:rPr>
        <w:t>内容如下：</w:t>
      </w:r>
    </w:p>
    <w:p>
      <w:pPr>
        <w:spacing w:line="600" w:lineRule="exact"/>
        <w:ind w:left="0"/>
        <w:rPr>
          <w:rFonts w:ascii="仿宋_GB2312" w:eastAsia="仿宋_GB2312" w:cs="仿宋_GB2312" w:hAnsi="仿宋_GB2312" w:hint="eastAsia"/>
          <w:b/>
          <w:bCs/>
          <w:color w:val="auto"/>
          <w:sz w:val="30"/>
          <w:szCs w:val="30"/>
          <w:lang w:val="en-US" w:eastAsia="zh-CN"/>
        </w:rPr>
      </w:pPr>
      <w:r>
        <w:rPr>
          <w:rFonts w:ascii="仿宋_GB2312" w:eastAsia="仿宋_GB2312" w:cs="仿宋_GB2312" w:hAnsi="仿宋_GB2312" w:hint="eastAsia"/>
          <w:b/>
          <w:bCs/>
          <w:color w:val="000000"/>
          <w:sz w:val="30"/>
          <w:szCs w:val="30"/>
        </w:rPr>
        <w:t>万事达耀享世界卡</w:t>
      </w:r>
    </w:p>
    <w:tbl>
      <w:tblPr>
        <w:jc w:val="left"/>
        <w:tblInd w:w="0" w:type="dxa"/>
        <w:tblW w:w="4998" w:type="pct"/>
        <w:tblBorders>
          <w:top w:val="none" w:sz="0" w:space="0" w:color="auto"/>
          <w:left w:val="none" w:sz="0" w:space="0" w:color="auto"/>
          <w:bottom w:val="none" w:sz="0" w:space="0" w:color="auto"/>
          <w:right w:val="none" w:sz="0" w:space="0" w:color="auto"/>
        </w:tblBorders>
        <w:shd w:val="clear" w:color="auto" w:fill="auto"/>
        <w:tblCellMar>
          <w:top w:w="0" w:type="dxa"/>
          <w:left w:w="0" w:type="dxa"/>
          <w:bottom w:w="0" w:type="dxa"/>
          <w:right w:w="0" w:type="dxa"/>
        </w:tblCellMar>
        <w:tblLook w:val="0600" w:firstRow="0" w:lastRow="0" w:firstColumn="0" w:lastColumn="0" w:noHBand="1" w:noVBand="1"/>
      </w:tblPr>
      <w:tblGrid>
        <w:gridCol w:w="2743"/>
        <w:gridCol w:w="1715"/>
        <w:gridCol w:w="1257"/>
        <w:gridCol w:w="1144"/>
        <w:gridCol w:w="1462"/>
      </w:tblGrid>
      <w:tr>
        <w:trPr>
          <w:trHeight w:val="500"/>
        </w:trPr>
        <w:tc>
          <w:tcPr>
            <w:tcW w:w="1647" w:type="pct"/>
            <w:tcBorders>
              <w:top w:val="single" w:sz="4" w:space="0" w:color="000000"/>
              <w:left w:val="single" w:sz="4" w:space="0" w:color="000000"/>
              <w:bottom w:val="single" w:sz="4" w:space="0" w:color="000000"/>
              <w:right w:val="single" w:sz="4" w:space="0" w:color="000000"/>
              <w:tl2br w:val="nil"/>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rPr>
              <w:t>支付宝</w:t>
            </w:r>
            <w:r>
              <w:rPr>
                <w:rFonts w:ascii="仿宋_GB2312" w:eastAsia="仿宋_GB2312" w:cs="仿宋_GB2312" w:hAnsi="仿宋_GB2312" w:hint="eastAsia"/>
                <w:b/>
                <w:bCs/>
                <w:color w:val="auto"/>
                <w:sz w:val="24"/>
                <w:szCs w:val="24"/>
                <w:lang w:val="en-US" w:eastAsia="zh-CN"/>
              </w:rPr>
              <w:t>红包</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使用有效期</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面值</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张数</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rPr>
            </w:pPr>
            <w:r>
              <w:rPr>
                <w:rFonts w:ascii="仿宋_GB2312" w:eastAsia="仿宋_GB2312" w:cs="仿宋_GB2312" w:hAnsi="仿宋_GB2312" w:hint="eastAsia"/>
                <w:b/>
                <w:bCs/>
                <w:color w:val="auto"/>
                <w:sz w:val="24"/>
                <w:szCs w:val="24"/>
              </w:rPr>
              <w:t>总金额</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b/>
                <w:bCs/>
                <w:color w:val="auto"/>
                <w:sz w:val="24"/>
                <w:szCs w:val="24"/>
                <w:lang w:val="en-US" w:eastAsia="zh-CN"/>
              </w:rPr>
              <w:t>100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b/>
                <w:bCs/>
                <w:color w:val="auto"/>
                <w:sz w:val="24"/>
                <w:szCs w:val="24"/>
                <w:lang w:val="en-US" w:eastAsia="zh-CN"/>
              </w:rPr>
              <w:t>10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30天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b/>
                <w:bCs/>
                <w:color w:val="auto"/>
                <w:sz w:val="24"/>
                <w:szCs w:val="24"/>
              </w:rPr>
              <w:t>10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b/>
                <w:bCs/>
                <w:color w:val="auto"/>
                <w:sz w:val="24"/>
                <w:szCs w:val="24"/>
              </w:rPr>
              <w:t>3</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b/>
                <w:bCs/>
                <w:color w:val="auto"/>
                <w:sz w:val="24"/>
                <w:szCs w:val="24"/>
              </w:rPr>
              <w:t>30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b/>
                <w:bCs/>
                <w:color w:val="auto"/>
                <w:sz w:val="24"/>
                <w:szCs w:val="24"/>
                <w:lang w:val="en-US" w:eastAsia="zh-CN"/>
              </w:rPr>
              <w:t>300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b/>
                <w:bCs/>
                <w:color w:val="auto"/>
                <w:sz w:val="24"/>
                <w:szCs w:val="24"/>
                <w:lang w:val="en-US" w:eastAsia="zh-CN"/>
              </w:rPr>
              <w:t>25</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60天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25</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50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b/>
                <w:bCs/>
                <w:color w:val="auto"/>
                <w:sz w:val="24"/>
                <w:szCs w:val="24"/>
                <w:lang w:val="en-US" w:eastAsia="zh-CN"/>
              </w:rPr>
              <w:t>500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b/>
                <w:bCs/>
                <w:color w:val="auto"/>
                <w:sz w:val="24"/>
                <w:szCs w:val="24"/>
                <w:lang w:val="en-US" w:eastAsia="zh-CN"/>
              </w:rPr>
              <w:t>35</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60天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35</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70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hint="eastAsia"/>
                <w:b/>
                <w:bCs/>
                <w:color w:val="auto"/>
                <w:sz w:val="24"/>
                <w:szCs w:val="24"/>
              </w:rPr>
              <w:t>1</w:t>
            </w:r>
            <w:r>
              <w:rPr>
                <w:rFonts w:ascii="仿宋_GB2312" w:eastAsia="仿宋_GB2312" w:cs="仿宋_GB2312" w:hAnsi="仿宋_GB2312"/>
                <w:b/>
                <w:bCs/>
                <w:color w:val="auto"/>
                <w:sz w:val="24"/>
                <w:szCs w:val="24"/>
              </w:rPr>
              <w:t>000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hint="eastAsia"/>
                <w:b/>
                <w:bCs/>
                <w:color w:val="auto"/>
                <w:sz w:val="24"/>
                <w:szCs w:val="24"/>
              </w:rPr>
              <w:t>50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90天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50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100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hint="eastAsia"/>
                <w:b/>
                <w:bCs/>
                <w:color w:val="auto"/>
                <w:sz w:val="24"/>
                <w:szCs w:val="24"/>
              </w:rPr>
              <w:t>5</w:t>
            </w:r>
            <w:r>
              <w:rPr>
                <w:rFonts w:ascii="仿宋_GB2312" w:eastAsia="仿宋_GB2312" w:cs="仿宋_GB2312" w:hAnsi="仿宋_GB2312"/>
                <w:b/>
                <w:bCs/>
                <w:color w:val="auto"/>
                <w:sz w:val="24"/>
                <w:szCs w:val="24"/>
              </w:rPr>
              <w:t>000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hint="eastAsia"/>
                <w:b/>
                <w:bCs/>
                <w:color w:val="auto"/>
                <w:sz w:val="24"/>
                <w:szCs w:val="24"/>
              </w:rPr>
              <w:t>100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90</w:t>
            </w:r>
            <w:r>
              <w:rPr>
                <w:rFonts w:ascii="仿宋_GB2312" w:eastAsia="仿宋_GB2312" w:cs="仿宋_GB2312" w:hAnsi="仿宋_GB2312" w:hint="eastAsia"/>
                <w:b/>
                <w:bCs/>
                <w:color w:val="auto"/>
                <w:sz w:val="24"/>
                <w:szCs w:val="24"/>
              </w:rPr>
              <w:t>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100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2</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200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礼包总张数/金额</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lang w:val="en-US" w:eastAsia="zh-CN"/>
              </w:rPr>
            </w:pPr>
            <w:r>
              <w:rPr>
                <w:rFonts w:ascii="仿宋_GB2312" w:eastAsia="仿宋_GB2312" w:cs="仿宋_GB2312" w:hAnsi="仿宋_GB2312"/>
                <w:b/>
                <w:bCs/>
                <w:color w:val="auto"/>
                <w:sz w:val="24"/>
                <w:szCs w:val="24"/>
                <w:lang w:val="en-US" w:eastAsia="zh-CN"/>
              </w:rPr>
              <w:t>11</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lang w:val="en-US" w:eastAsia="zh-CN"/>
              </w:rPr>
            </w:pPr>
            <w:r>
              <w:rPr>
                <w:rFonts w:ascii="仿宋_GB2312" w:eastAsia="仿宋_GB2312" w:cs="仿宋_GB2312" w:hAnsi="仿宋_GB2312"/>
                <w:b/>
                <w:bCs/>
                <w:color w:val="auto"/>
                <w:sz w:val="24"/>
                <w:szCs w:val="24"/>
                <w:lang w:val="en-US" w:eastAsia="zh-CN"/>
              </w:rPr>
              <w:t>450</w:t>
            </w:r>
            <w:r>
              <w:rPr>
                <w:rFonts w:ascii="仿宋_GB2312" w:eastAsia="仿宋_GB2312" w:cs="仿宋_GB2312" w:hAnsi="仿宋_GB2312" w:hint="eastAsia"/>
                <w:b/>
                <w:bCs/>
                <w:color w:val="auto"/>
                <w:sz w:val="24"/>
                <w:szCs w:val="24"/>
                <w:lang w:val="en-US" w:eastAsia="zh-CN"/>
              </w:rPr>
              <w:t>元</w:t>
            </w:r>
          </w:p>
        </w:tc>
      </w:tr>
    </w:tbl>
    <w:p>
      <w:pPr>
        <w:spacing w:line="600" w:lineRule="exact"/>
        <w:ind w:left="0"/>
        <w:rPr>
          <w:rFonts w:ascii="仿宋_GB2312" w:eastAsia="仿宋_GB2312" w:cs="仿宋_GB2312" w:hAnsi="仿宋_GB2312"/>
          <w:b/>
          <w:bCs/>
          <w:color w:val="000000"/>
          <w:sz w:val="30"/>
          <w:szCs w:val="30"/>
        </w:rPr>
      </w:pPr>
    </w:p>
    <w:p>
      <w:pPr>
        <w:spacing w:line="600" w:lineRule="exact"/>
        <w:ind w:left="0"/>
        <w:rPr>
          <w:rFonts w:ascii="仿宋_GB2312" w:eastAsia="仿宋_GB2312" w:cs="仿宋_GB2312" w:hAnsi="仿宋_GB2312"/>
          <w:b/>
          <w:bCs/>
          <w:color w:val="000000"/>
          <w:sz w:val="30"/>
          <w:szCs w:val="30"/>
        </w:rPr>
      </w:pPr>
      <w:r>
        <w:rPr>
          <w:rFonts w:ascii="仿宋_GB2312" w:eastAsia="仿宋_GB2312" w:cs="仿宋_GB2312" w:hAnsi="仿宋_GB2312" w:hint="eastAsia"/>
          <w:b/>
          <w:bCs/>
          <w:color w:val="000000"/>
          <w:sz w:val="30"/>
          <w:szCs w:val="30"/>
        </w:rPr>
        <w:t>万事达</w:t>
      </w:r>
      <w:r>
        <w:rPr>
          <w:rFonts w:ascii="仿宋_GB2312" w:eastAsia="仿宋_GB2312" w:cs="仿宋_GB2312" w:hAnsi="仿宋_GB2312"/>
          <w:b/>
          <w:bCs/>
          <w:color w:val="000000"/>
          <w:sz w:val="30"/>
          <w:szCs w:val="30"/>
        </w:rPr>
        <w:t>悦享</w:t>
      </w:r>
      <w:r>
        <w:rPr>
          <w:rFonts w:ascii="仿宋_GB2312" w:eastAsia="仿宋_GB2312" w:cs="仿宋_GB2312" w:hAnsi="仿宋_GB2312" w:hint="eastAsia"/>
          <w:b/>
          <w:bCs/>
          <w:color w:val="000000"/>
          <w:sz w:val="30"/>
          <w:szCs w:val="30"/>
        </w:rPr>
        <w:t>世界卡</w:t>
      </w:r>
    </w:p>
    <w:tbl>
      <w:tblPr>
        <w:jc w:val="left"/>
        <w:tblInd w:w="0" w:type="dxa"/>
        <w:tblW w:w="4998" w:type="pct"/>
        <w:tblBorders>
          <w:top w:val="none" w:sz="0" w:space="0" w:color="auto"/>
          <w:left w:val="none" w:sz="0" w:space="0" w:color="auto"/>
          <w:bottom w:val="none" w:sz="0" w:space="0" w:color="auto"/>
          <w:right w:val="none" w:sz="0" w:space="0" w:color="auto"/>
        </w:tblBorders>
        <w:shd w:val="clear" w:color="auto" w:fill="auto"/>
        <w:tblCellMar>
          <w:top w:w="0" w:type="dxa"/>
          <w:left w:w="0" w:type="dxa"/>
          <w:bottom w:w="0" w:type="dxa"/>
          <w:right w:w="0" w:type="dxa"/>
        </w:tblCellMar>
        <w:tblLook w:val="04A0" w:firstRow="1" w:lastRow="0" w:firstColumn="1" w:lastColumn="0" w:noHBand="0" w:noVBand="1"/>
      </w:tblPr>
      <w:tblGrid>
        <w:gridCol w:w="2743"/>
        <w:gridCol w:w="1715"/>
        <w:gridCol w:w="1257"/>
        <w:gridCol w:w="1144"/>
        <w:gridCol w:w="1462"/>
      </w:tblGrid>
      <w:tr>
        <w:trPr>
          <w:trHeight w:val="500"/>
        </w:trPr>
        <w:tc>
          <w:tcPr>
            <w:tcW w:w="1647" w:type="pct"/>
            <w:tcBorders>
              <w:top w:val="single" w:sz="4" w:space="0" w:color="000000"/>
              <w:left w:val="single" w:sz="4" w:space="0" w:color="000000"/>
              <w:bottom w:val="single" w:sz="4" w:space="0" w:color="000000"/>
              <w:right w:val="single" w:sz="4" w:space="0" w:color="000000"/>
              <w:tl2br w:val="nil"/>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rPr>
              <w:t>支付宝</w:t>
            </w:r>
            <w:r>
              <w:rPr>
                <w:rFonts w:ascii="仿宋_GB2312" w:eastAsia="仿宋_GB2312" w:cs="仿宋_GB2312" w:hAnsi="仿宋_GB2312" w:hint="eastAsia"/>
                <w:b/>
                <w:bCs/>
                <w:color w:val="auto"/>
                <w:sz w:val="24"/>
                <w:szCs w:val="24"/>
                <w:lang w:val="en-US" w:eastAsia="zh-CN"/>
              </w:rPr>
              <w:t>红包</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使用有效期</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面值</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张数</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rPr>
            </w:pPr>
            <w:r>
              <w:rPr>
                <w:rFonts w:ascii="仿宋_GB2312" w:eastAsia="仿宋_GB2312" w:cs="仿宋_GB2312" w:hAnsi="仿宋_GB2312" w:hint="eastAsia"/>
                <w:b/>
                <w:bCs/>
                <w:color w:val="auto"/>
                <w:sz w:val="24"/>
                <w:szCs w:val="24"/>
              </w:rPr>
              <w:t>总金额</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b/>
                <w:bCs/>
                <w:color w:val="auto"/>
                <w:sz w:val="24"/>
                <w:szCs w:val="24"/>
                <w:lang w:val="en-US" w:eastAsia="zh-CN"/>
              </w:rPr>
              <w:t>300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b/>
                <w:bCs/>
                <w:color w:val="auto"/>
                <w:sz w:val="24"/>
                <w:szCs w:val="24"/>
                <w:lang w:val="en-US" w:eastAsia="zh-CN"/>
              </w:rPr>
              <w:t>20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30</w:t>
            </w:r>
            <w:r>
              <w:rPr>
                <w:rFonts w:ascii="仿宋_GB2312" w:eastAsia="仿宋_GB2312" w:cs="仿宋_GB2312" w:hAnsi="仿宋_GB2312" w:hint="eastAsia"/>
                <w:b/>
                <w:bCs/>
                <w:color w:val="auto"/>
                <w:sz w:val="24"/>
                <w:szCs w:val="24"/>
              </w:rPr>
              <w:t>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1</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20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b/>
                <w:bCs/>
                <w:color w:val="auto"/>
                <w:sz w:val="24"/>
                <w:szCs w:val="24"/>
                <w:lang w:val="en-US" w:eastAsia="zh-CN"/>
              </w:rPr>
              <w:t>500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b/>
                <w:bCs/>
                <w:color w:val="auto"/>
                <w:sz w:val="24"/>
                <w:szCs w:val="24"/>
                <w:lang w:val="en-US" w:eastAsia="zh-CN"/>
              </w:rPr>
              <w:t>30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60天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30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1</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30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hint="eastAsia"/>
                <w:b/>
                <w:bCs/>
                <w:color w:val="auto"/>
                <w:sz w:val="24"/>
                <w:szCs w:val="24"/>
              </w:rPr>
              <w:t>1</w:t>
            </w:r>
            <w:r>
              <w:rPr>
                <w:rFonts w:ascii="仿宋_GB2312" w:eastAsia="仿宋_GB2312" w:cs="仿宋_GB2312" w:hAnsi="仿宋_GB2312"/>
                <w:b/>
                <w:bCs/>
                <w:color w:val="auto"/>
                <w:sz w:val="24"/>
                <w:szCs w:val="24"/>
              </w:rPr>
              <w:t>000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hint="eastAsia"/>
                <w:b/>
                <w:bCs/>
                <w:color w:val="auto"/>
                <w:sz w:val="24"/>
                <w:szCs w:val="24"/>
              </w:rPr>
              <w:t>50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60</w:t>
            </w:r>
            <w:r>
              <w:rPr>
                <w:rFonts w:ascii="仿宋_GB2312" w:eastAsia="仿宋_GB2312" w:cs="仿宋_GB2312" w:hAnsi="仿宋_GB2312" w:hint="eastAsia"/>
                <w:b/>
                <w:bCs/>
                <w:color w:val="auto"/>
                <w:sz w:val="24"/>
                <w:szCs w:val="24"/>
              </w:rPr>
              <w:t>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50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1</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50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lang w:val="en-US" w:eastAsia="zh-CN"/>
              </w:rPr>
              <w:t>满</w:t>
            </w:r>
            <w:r>
              <w:rPr>
                <w:rFonts w:ascii="仿宋_GB2312" w:eastAsia="仿宋_GB2312" w:cs="仿宋_GB2312" w:hAnsi="仿宋_GB2312" w:hint="eastAsia"/>
                <w:b/>
                <w:bCs/>
                <w:color w:val="auto"/>
                <w:sz w:val="24"/>
                <w:szCs w:val="24"/>
              </w:rPr>
              <w:t>5</w:t>
            </w:r>
            <w:r>
              <w:rPr>
                <w:rFonts w:ascii="仿宋_GB2312" w:eastAsia="仿宋_GB2312" w:cs="仿宋_GB2312" w:hAnsi="仿宋_GB2312"/>
                <w:b/>
                <w:bCs/>
                <w:color w:val="auto"/>
                <w:sz w:val="24"/>
                <w:szCs w:val="24"/>
              </w:rPr>
              <w:t>000</w:t>
            </w:r>
            <w:r>
              <w:rPr>
                <w:rFonts w:ascii="仿宋_GB2312" w:eastAsia="仿宋_GB2312" w:cs="仿宋_GB2312" w:hAnsi="仿宋_GB2312" w:hint="eastAsia"/>
                <w:b/>
                <w:bCs/>
                <w:color w:val="auto"/>
                <w:sz w:val="24"/>
                <w:szCs w:val="24"/>
                <w:lang w:val="en-US" w:eastAsia="zh-CN"/>
              </w:rPr>
              <w:t>元减</w:t>
            </w:r>
            <w:r>
              <w:rPr>
                <w:rFonts w:ascii="仿宋_GB2312" w:eastAsia="仿宋_GB2312" w:cs="仿宋_GB2312" w:hAnsi="仿宋_GB2312" w:hint="eastAsia"/>
                <w:b/>
                <w:bCs/>
                <w:color w:val="auto"/>
                <w:sz w:val="24"/>
                <w:szCs w:val="24"/>
              </w:rPr>
              <w:t>100</w:t>
            </w:r>
            <w:r>
              <w:rPr>
                <w:rFonts w:ascii="仿宋_GB2312" w:eastAsia="仿宋_GB2312" w:cs="仿宋_GB2312" w:hAnsi="仿宋_GB2312" w:hint="eastAsia"/>
                <w:b/>
                <w:bCs/>
                <w:color w:val="auto"/>
                <w:sz w:val="24"/>
                <w:szCs w:val="24"/>
                <w:lang w:val="en-US" w:eastAsia="zh-CN"/>
              </w:rPr>
              <w:t>元</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b/>
                <w:bCs/>
                <w:color w:val="auto"/>
                <w:sz w:val="24"/>
                <w:szCs w:val="24"/>
              </w:rPr>
              <w:t>90</w:t>
            </w:r>
            <w:r>
              <w:rPr>
                <w:rFonts w:ascii="仿宋_GB2312" w:eastAsia="仿宋_GB2312" w:cs="仿宋_GB2312" w:hAnsi="仿宋_GB2312" w:hint="eastAsia"/>
                <w:b/>
                <w:bCs/>
                <w:color w:val="auto"/>
                <w:sz w:val="24"/>
                <w:szCs w:val="24"/>
              </w:rPr>
              <w:t>天</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100</w:t>
            </w:r>
            <w:r>
              <w:rPr>
                <w:rFonts w:ascii="仿宋_GB2312" w:eastAsia="仿宋_GB2312" w:cs="仿宋_GB2312" w:hAnsi="仿宋_GB2312" w:hint="eastAsia"/>
                <w:b/>
                <w:bCs/>
                <w:color w:val="auto"/>
                <w:sz w:val="24"/>
                <w:szCs w:val="24"/>
                <w:lang w:val="en-US" w:eastAsia="zh-CN"/>
              </w:rPr>
              <w:t>元</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2</w:t>
            </w:r>
            <w:r>
              <w:rPr>
                <w:rFonts w:ascii="仿宋_GB2312" w:eastAsia="仿宋_GB2312" w:cs="仿宋_GB2312" w:hAnsi="仿宋_GB2312" w:hint="eastAsia"/>
                <w:b/>
                <w:bCs/>
                <w:color w:val="auto"/>
                <w:sz w:val="24"/>
                <w:szCs w:val="24"/>
                <w:lang w:val="en-US" w:eastAsia="zh-CN"/>
              </w:rPr>
              <w:t>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rPr>
            </w:pPr>
            <w:r>
              <w:rPr>
                <w:rFonts w:ascii="仿宋_GB2312" w:eastAsia="仿宋_GB2312" w:cs="仿宋_GB2312" w:hAnsi="仿宋_GB2312" w:hint="eastAsia"/>
                <w:b/>
                <w:bCs/>
                <w:color w:val="auto"/>
                <w:sz w:val="24"/>
                <w:szCs w:val="24"/>
              </w:rPr>
              <w:t>200</w:t>
            </w:r>
            <w:r>
              <w:rPr>
                <w:rFonts w:ascii="仿宋_GB2312" w:eastAsia="仿宋_GB2312" w:cs="仿宋_GB2312" w:hAnsi="仿宋_GB2312" w:hint="eastAsia"/>
                <w:b/>
                <w:bCs/>
                <w:color w:val="auto"/>
                <w:sz w:val="24"/>
                <w:szCs w:val="24"/>
                <w:lang w:val="en-US" w:eastAsia="zh-CN"/>
              </w:rPr>
              <w:t>元</w:t>
            </w:r>
          </w:p>
        </w:tc>
      </w:tr>
      <w:tr>
        <w:trPr>
          <w:trHeight w:val="480"/>
        </w:trPr>
        <w:tc>
          <w:tcPr>
            <w:tcW w:w="164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礼包总张数/金额</w:t>
            </w:r>
          </w:p>
        </w:tc>
        <w:tc>
          <w:tcPr>
            <w:tcW w:w="1030"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w:t>
            </w:r>
          </w:p>
        </w:tc>
        <w:tc>
          <w:tcPr>
            <w:tcW w:w="755"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hint="eastAsia"/>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w:t>
            </w:r>
          </w:p>
        </w:tc>
        <w:tc>
          <w:tcPr>
            <w:tcW w:w="687"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lang w:val="en-US" w:eastAsia="zh-CN"/>
              </w:rPr>
            </w:pPr>
            <w:r>
              <w:rPr>
                <w:rFonts w:ascii="仿宋_GB2312" w:eastAsia="仿宋_GB2312" w:cs="仿宋_GB2312" w:hAnsi="仿宋_GB2312" w:hint="eastAsia"/>
                <w:b/>
                <w:bCs/>
                <w:color w:val="auto"/>
                <w:sz w:val="24"/>
                <w:szCs w:val="24"/>
                <w:lang w:val="en-US" w:eastAsia="zh-CN"/>
              </w:rPr>
              <w:t>5张</w:t>
            </w:r>
          </w:p>
        </w:tc>
        <w:tc>
          <w:tcPr>
            <w:tcW w:w="878" w:type="pct"/>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right w:w="10" w:type="dxa"/>
            </w:tcMar>
            <w:vAlign w:val="center"/>
          </w:tcPr>
          <w:p>
            <w:pPr>
              <w:pStyle w:val="17"/>
              <w:keepNext w:val="0"/>
              <w:keepLines w:val="0"/>
              <w:widowControl/>
              <w:suppressLineNumbers w:val="0"/>
              <w:jc w:val="center"/>
              <w:rPr>
                <w:rFonts w:ascii="仿宋_GB2312" w:eastAsia="仿宋_GB2312" w:cs="仿宋_GB2312" w:hAnsi="仿宋_GB2312"/>
                <w:b/>
                <w:bCs/>
                <w:color w:val="auto"/>
                <w:sz w:val="24"/>
                <w:szCs w:val="24"/>
                <w:lang w:val="en-US" w:eastAsia="zh-CN"/>
              </w:rPr>
            </w:pPr>
            <w:r>
              <w:rPr>
                <w:rFonts w:ascii="仿宋_GB2312" w:eastAsia="仿宋_GB2312" w:cs="仿宋_GB2312" w:hAnsi="仿宋_GB2312"/>
                <w:b/>
                <w:bCs/>
                <w:color w:val="auto"/>
                <w:sz w:val="24"/>
                <w:szCs w:val="24"/>
                <w:lang w:val="en-US" w:eastAsia="zh-CN"/>
              </w:rPr>
              <w:t>300</w:t>
            </w:r>
            <w:r>
              <w:rPr>
                <w:rFonts w:ascii="仿宋_GB2312" w:eastAsia="仿宋_GB2312" w:cs="仿宋_GB2312" w:hAnsi="仿宋_GB2312" w:hint="eastAsia"/>
                <w:b/>
                <w:bCs/>
                <w:color w:val="auto"/>
                <w:sz w:val="24"/>
                <w:szCs w:val="24"/>
                <w:lang w:val="en-US" w:eastAsia="zh-CN"/>
              </w:rPr>
              <w:t>元</w:t>
            </w:r>
          </w:p>
        </w:tc>
      </w:tr>
    </w:tbl>
    <w:p>
      <w:pPr>
        <w:spacing w:line="600" w:lineRule="exact"/>
        <w:ind w:left="0"/>
        <w:rPr>
          <w:rFonts w:ascii="黑体" w:eastAsia="黑体" w:cs="黑体" w:hAnsi="黑体"/>
          <w:b w:val="0"/>
          <w:bCs w:val="0"/>
          <w:color w:val="auto"/>
          <w:sz w:val="30"/>
          <w:szCs w:val="30"/>
          <w:lang w:val="en-US" w:eastAsia="zh-CN"/>
        </w:rPr>
      </w:pPr>
    </w:p>
    <w:p>
      <w:pPr>
        <w:spacing w:line="600" w:lineRule="exact"/>
        <w:ind w:firstLineChars="200" w:firstLine="600"/>
        <w:rPr>
          <w:rFonts w:ascii="黑体" w:eastAsia="黑体" w:cs="黑体" w:hAnsi="黑体" w:hint="eastAsia"/>
          <w:b w:val="0"/>
          <w:bCs w:val="0"/>
          <w:color w:val="auto"/>
          <w:sz w:val="30"/>
          <w:szCs w:val="30"/>
          <w:lang w:val="en-US" w:eastAsia="zh-CN"/>
        </w:rPr>
      </w:pPr>
      <w:r>
        <w:rPr>
          <w:rFonts w:ascii="黑体" w:eastAsia="黑体" w:cs="黑体" w:hAnsi="黑体" w:hint="eastAsia"/>
          <w:b w:val="0"/>
          <w:bCs w:val="0"/>
          <w:color w:val="auto"/>
          <w:sz w:val="30"/>
          <w:szCs w:val="30"/>
          <w:lang w:val="en-US" w:eastAsia="zh-CN"/>
        </w:rPr>
        <w:t>四、活动细则</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rPr>
          <w:sz w:val="30"/>
          <w:szCs w:val="30"/>
          <w:lang w:val="en-US" w:eastAsia="zh-CN"/>
        </w:rPr>
      </w:pPr>
      <w:r>
        <w:rPr>
          <w:rFonts w:ascii="仿宋_GB2312" w:eastAsia="仿宋_GB2312" w:cs="仿宋_GB2312" w:hAnsi="仿宋_GB2312" w:hint="eastAsia"/>
          <w:b/>
          <w:bCs/>
          <w:color w:val="auto"/>
          <w:sz w:val="30"/>
          <w:szCs w:val="30"/>
          <w:lang w:eastAsia="zh-CN"/>
        </w:rPr>
        <w:t>请客户仔细阅读并充分理解本活动细则的全部内容（特别是以粗体标注的内容）后参与活动，若客户对本活动细则有任何疑义，可拨打4008895580进行咨询</w:t>
      </w:r>
      <w:r>
        <w:rPr>
          <w:rFonts w:ascii="仿宋_GB2312" w:eastAsia="仿宋_GB2312" w:cs="仿宋_GB2312" w:hAnsi="仿宋_GB2312" w:hint="eastAsia"/>
          <w:b/>
          <w:bCs/>
          <w:color w:val="auto"/>
          <w:sz w:val="30"/>
          <w:szCs w:val="30"/>
          <w:lang w:val="en-US" w:eastAsia="zh-CN"/>
        </w:rPr>
        <w:t>或投诉</w:t>
      </w:r>
      <w:r>
        <w:rPr>
          <w:rFonts w:ascii="仿宋_GB2312" w:eastAsia="仿宋_GB2312" w:cs="仿宋_GB2312" w:hAnsi="仿宋_GB2312" w:hint="eastAsia"/>
          <w:b/>
          <w:bCs/>
          <w:color w:val="auto"/>
          <w:sz w:val="30"/>
          <w:szCs w:val="30"/>
          <w:lang w:eastAsia="zh-CN"/>
        </w:rPr>
        <w:t>。</w:t>
      </w:r>
      <w:r>
        <w:rPr>
          <w:rFonts w:ascii="仿宋_GB2312" w:eastAsia="仿宋_GB2312" w:cs="仿宋_GB2312" w:hAnsi="仿宋_GB2312" w:hint="eastAsia"/>
          <w:b/>
          <w:bCs/>
          <w:color w:val="auto"/>
          <w:sz w:val="30"/>
          <w:szCs w:val="30"/>
          <w:lang w:val="en-US" w:eastAsia="zh-CN"/>
        </w:rPr>
        <w:t>如果客户不同意本细则的任何内容，或者无法准确理解本细则相关条款的含义，请勿参与本活动。</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eastAsia="zh-CN"/>
        </w:rPr>
      </w:pP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auto"/>
          <w:sz w:val="30"/>
          <w:szCs w:val="30"/>
          <w:lang w:val="en-US" w:eastAsia="zh-CN"/>
        </w:rPr>
        <w:t>1</w:t>
      </w:r>
      <w:r>
        <w:rPr>
          <w:rFonts w:ascii="仿宋_GB2312" w:eastAsia="仿宋_GB2312" w:cs="仿宋_GB2312" w:hAnsi="仿宋_GB2312" w:hint="eastAsia"/>
          <w:b w:val="0"/>
          <w:bCs w:val="0"/>
          <w:color w:val="auto"/>
          <w:sz w:val="30"/>
          <w:szCs w:val="30"/>
          <w:lang w:eastAsia="zh-CN"/>
        </w:rPr>
        <w:t>）本次活动</w:t>
      </w:r>
      <w:r>
        <w:rPr>
          <w:rFonts w:ascii="仿宋_GB2312" w:eastAsia="仿宋_GB2312" w:cs="仿宋_GB2312" w:hAnsi="仿宋_GB2312" w:hint="eastAsia"/>
          <w:b w:val="0"/>
          <w:bCs w:val="0"/>
          <w:color w:val="auto"/>
          <w:sz w:val="30"/>
          <w:szCs w:val="30"/>
          <w:lang w:val="en-US" w:eastAsia="zh-CN"/>
        </w:rPr>
        <w:t>仅</w:t>
      </w:r>
      <w:r>
        <w:rPr>
          <w:rFonts w:ascii="仿宋_GB2312" w:eastAsia="仿宋_GB2312" w:cs="仿宋_GB2312" w:hAnsi="仿宋_GB2312" w:hint="eastAsia"/>
          <w:b w:val="0"/>
          <w:bCs w:val="0"/>
          <w:color w:val="auto"/>
          <w:sz w:val="30"/>
          <w:szCs w:val="30"/>
          <w:lang w:eastAsia="zh-CN"/>
        </w:rPr>
        <w:t>限</w:t>
      </w:r>
      <w:r>
        <w:rPr>
          <w:rFonts w:ascii="仿宋_GB2312" w:eastAsia="仿宋_GB2312" w:cs="仿宋_GB2312" w:hAnsi="仿宋_GB2312" w:hint="eastAsia"/>
          <w:b/>
          <w:bCs/>
          <w:color w:val="auto"/>
          <w:sz w:val="30"/>
          <w:szCs w:val="30"/>
          <w:lang w:val="en-US" w:eastAsia="zh-CN"/>
        </w:rPr>
        <w:t>首次成功核发并激活</w:t>
      </w:r>
      <w:r>
        <w:rPr>
          <w:rFonts w:ascii="仿宋_GB2312" w:eastAsia="仿宋_GB2312" w:cs="仿宋_GB2312" w:hAnsi="仿宋_GB2312" w:hint="eastAsia"/>
          <w:b/>
          <w:bCs/>
          <w:color w:val="auto"/>
          <w:sz w:val="30"/>
          <w:szCs w:val="30"/>
          <w:lang w:eastAsia="zh-CN"/>
        </w:rPr>
        <w:t>万事达世界卡</w:t>
      </w:r>
      <w:r>
        <w:rPr>
          <w:rFonts w:ascii="仿宋_GB2312" w:eastAsia="仿宋_GB2312" w:cs="仿宋_GB2312" w:hAnsi="仿宋_GB2312"/>
          <w:b/>
          <w:bCs/>
          <w:color w:val="auto"/>
          <w:sz w:val="30"/>
          <w:szCs w:val="30"/>
          <w:lang w:eastAsia="zh-CN"/>
        </w:rPr>
        <w:t>的</w:t>
      </w:r>
      <w:r>
        <w:rPr>
          <w:rFonts w:ascii="仿宋_GB2312" w:eastAsia="仿宋_GB2312" w:cs="仿宋_GB2312" w:hAnsi="仿宋_GB2312" w:hint="eastAsia"/>
          <w:b/>
          <w:bCs/>
          <w:color w:val="auto"/>
          <w:sz w:val="30"/>
          <w:szCs w:val="30"/>
          <w:lang w:eastAsia="zh-CN"/>
        </w:rPr>
        <w:t>主卡</w:t>
      </w:r>
      <w:r>
        <w:rPr>
          <w:rFonts w:ascii="仿宋_GB2312" w:eastAsia="仿宋_GB2312" w:cs="仿宋_GB2312" w:hAnsi="仿宋_GB2312" w:hint="eastAsia"/>
          <w:b/>
          <w:bCs/>
          <w:color w:val="auto"/>
          <w:sz w:val="30"/>
          <w:szCs w:val="30"/>
          <w:lang w:val="en-US" w:eastAsia="zh-CN"/>
        </w:rPr>
        <w:t>客户</w:t>
      </w:r>
      <w:r>
        <w:rPr>
          <w:rFonts w:ascii="仿宋_GB2312" w:eastAsia="仿宋_GB2312" w:cs="仿宋_GB2312" w:hAnsi="仿宋_GB2312" w:hint="eastAsia"/>
          <w:b/>
          <w:bCs/>
          <w:color w:val="auto"/>
          <w:sz w:val="30"/>
          <w:szCs w:val="30"/>
          <w:lang w:eastAsia="zh-CN"/>
        </w:rPr>
        <w:t>参与</w:t>
      </w:r>
      <w:r>
        <w:rPr>
          <w:rFonts w:ascii="仿宋_GB2312" w:eastAsia="仿宋_GB2312" w:cs="仿宋_GB2312" w:hAnsi="仿宋_GB2312" w:hint="eastAsia"/>
          <w:b w:val="0"/>
          <w:bCs w:val="0"/>
          <w:color w:val="auto"/>
          <w:sz w:val="30"/>
          <w:szCs w:val="30"/>
          <w:lang w:eastAsia="zh-CN"/>
        </w:rPr>
        <w:t>，客户参与本活动前需为通过实名认证的支付宝注册用户，支付宝账号需绑定中国境内（为本活动目的，不含港澳台地区）手机号，且万事达世界卡需绑定支付宝快捷支付。</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lang w:val="en-US" w:eastAsia="zh-CN"/>
        </w:rPr>
      </w:pP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auto"/>
          <w:sz w:val="30"/>
          <w:szCs w:val="30"/>
          <w:lang w:val="en-US" w:eastAsia="zh-CN"/>
        </w:rPr>
        <w:t>2</w:t>
      </w: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auto"/>
          <w:sz w:val="30"/>
          <w:szCs w:val="30"/>
          <w:lang w:val="en-US" w:eastAsia="zh-CN"/>
        </w:rPr>
        <w:t>本次活动的“新客”指</w:t>
      </w:r>
      <w:r>
        <w:rPr>
          <w:rFonts w:ascii="仿宋_GB2312" w:eastAsia="仿宋_GB2312" w:cs="仿宋_GB2312" w:hAnsi="仿宋_GB2312" w:hint="eastAsia"/>
          <w:b/>
          <w:bCs/>
          <w:color w:val="auto"/>
          <w:sz w:val="30"/>
          <w:szCs w:val="30"/>
          <w:lang w:val="en-US" w:eastAsia="zh-CN"/>
        </w:rPr>
        <w:t>首次成功核发并激活</w:t>
      </w:r>
      <w:r>
        <w:rPr>
          <w:rFonts w:ascii="仿宋_GB2312" w:eastAsia="仿宋_GB2312" w:cs="仿宋_GB2312" w:hAnsi="仿宋_GB2312" w:hint="eastAsia"/>
          <w:b/>
          <w:bCs/>
          <w:color w:val="auto"/>
          <w:sz w:val="30"/>
          <w:szCs w:val="30"/>
          <w:lang w:eastAsia="zh-CN"/>
        </w:rPr>
        <w:t>万事达世界卡</w:t>
      </w:r>
      <w:r>
        <w:rPr>
          <w:rFonts w:ascii="仿宋_GB2312" w:eastAsia="仿宋_GB2312" w:cs="仿宋_GB2312" w:hAnsi="仿宋_GB2312"/>
          <w:b/>
          <w:bCs/>
          <w:color w:val="auto"/>
          <w:sz w:val="30"/>
          <w:szCs w:val="30"/>
          <w:lang w:eastAsia="zh-CN"/>
        </w:rPr>
        <w:t>的</w:t>
      </w:r>
      <w:r>
        <w:rPr>
          <w:rFonts w:ascii="仿宋_GB2312" w:eastAsia="仿宋_GB2312" w:cs="仿宋_GB2312" w:hAnsi="仿宋_GB2312" w:hint="eastAsia"/>
          <w:b/>
          <w:bCs/>
          <w:color w:val="auto"/>
          <w:sz w:val="30"/>
          <w:szCs w:val="30"/>
          <w:lang w:eastAsia="zh-CN"/>
        </w:rPr>
        <w:t>主卡</w:t>
      </w:r>
      <w:r>
        <w:rPr>
          <w:rFonts w:ascii="仿宋_GB2312" w:eastAsia="仿宋_GB2312" w:cs="仿宋_GB2312" w:hAnsi="仿宋_GB2312" w:hint="eastAsia"/>
          <w:b/>
          <w:bCs/>
          <w:color w:val="auto"/>
          <w:sz w:val="30"/>
          <w:szCs w:val="30"/>
          <w:lang w:val="en-US" w:eastAsia="zh-CN"/>
        </w:rPr>
        <w:t>客户。</w:t>
      </w:r>
    </w:p>
    <w:p>
      <w:pPr>
        <w:keepNext w:val="0"/>
        <w:keepLines w:val="0"/>
        <w:pageBreakBefore w:val="0"/>
        <w:widowControl w:val="0"/>
        <w:kinsoku/>
        <w:wordWrap/>
        <w:overflowPunct/>
        <w:topLinePunct w:val="0"/>
        <w:autoSpaceDE/>
        <w:autoSpaceDN/>
        <w:bidi w:val="0"/>
        <w:adjustRightInd/>
        <w:snapToGrid/>
        <w:spacing w:after="120" w:line="600" w:lineRule="exact"/>
        <w:ind w:left="0" w:firstLineChars="200" w:firstLine="600"/>
        <w:jc w:val="left"/>
        <w:textAlignment w:val="auto"/>
        <w:rPr>
          <w:rFonts w:ascii="仿宋_GB2312" w:eastAsia="仿宋_GB2312" w:cs="仿宋_GB2312" w:hAnsi="仿宋_GB2312"/>
          <w:b w:val="0"/>
          <w:bCs w:val="0"/>
          <w:color w:val="auto"/>
          <w:sz w:val="30"/>
          <w:szCs w:val="30"/>
          <w:lang w:val="en-US" w:eastAsia="zh-CN"/>
        </w:rPr>
      </w:pP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auto"/>
          <w:sz w:val="30"/>
          <w:szCs w:val="30"/>
          <w:lang w:val="en-US" w:eastAsia="zh-CN"/>
        </w:rPr>
        <w:t>3</w:t>
      </w: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000000"/>
          <w:sz w:val="30"/>
          <w:szCs w:val="30"/>
          <w:lang w:val="en-US" w:eastAsia="zh-CN"/>
        </w:rPr>
        <w:t>活动期间，</w:t>
      </w:r>
      <w:r>
        <w:rPr>
          <w:rFonts w:ascii="仿宋_GB2312" w:eastAsia="仿宋_GB2312" w:cs="仿宋_GB2312" w:hAnsi="仿宋_GB2312" w:hint="eastAsia"/>
          <w:color w:val="000000"/>
          <w:sz w:val="30"/>
          <w:szCs w:val="30"/>
        </w:rPr>
        <w:t>首次成功核发万事达耀享世界卡主卡</w:t>
      </w:r>
      <w:r>
        <w:rPr>
          <w:rFonts w:ascii="仿宋_GB2312" w:eastAsia="仿宋_GB2312" w:cs="仿宋_GB2312" w:hAnsi="仿宋_GB2312"/>
          <w:color w:val="000000"/>
          <w:sz w:val="30"/>
          <w:szCs w:val="30"/>
        </w:rPr>
        <w:t>的</w:t>
      </w:r>
      <w:r>
        <w:rPr>
          <w:rFonts w:ascii="仿宋_GB2312" w:eastAsia="仿宋_GB2312" w:cs="仿宋_GB2312" w:hAnsi="仿宋_GB2312" w:hint="eastAsia"/>
          <w:color w:val="000000"/>
          <w:sz w:val="30"/>
          <w:szCs w:val="30"/>
        </w:rPr>
        <w:t>客户，</w:t>
      </w:r>
      <w:r>
        <w:rPr>
          <w:rFonts w:ascii="仿宋_GB2312" w:eastAsia="仿宋_GB2312" w:cs="仿宋_GB2312" w:hAnsi="仿宋_GB2312" w:hint="eastAsia"/>
          <w:b w:val="0"/>
          <w:bCs w:val="0"/>
          <w:color w:val="000000"/>
          <w:sz w:val="30"/>
          <w:szCs w:val="30"/>
          <w:lang w:val="en-US" w:eastAsia="zh-CN"/>
        </w:rPr>
        <w:t>成功激活卡</w:t>
      </w:r>
      <w:r>
        <w:rPr>
          <w:rFonts w:ascii="仿宋_GB2312" w:eastAsia="仿宋_GB2312" w:cs="仿宋_GB2312" w:hAnsi="仿宋_GB2312" w:hint="eastAsia"/>
          <w:color w:val="000000"/>
          <w:sz w:val="30"/>
          <w:szCs w:val="30"/>
          <w:lang w:val="en-US" w:eastAsia="zh-CN"/>
        </w:rPr>
        <w:t>片后</w:t>
      </w:r>
      <w:r>
        <w:rPr>
          <w:rFonts w:ascii="仿宋_GB2312" w:eastAsia="仿宋_GB2312" w:cs="仿宋_GB2312" w:hAnsi="仿宋_GB2312" w:hint="eastAsia"/>
          <w:b w:val="0"/>
          <w:bCs w:val="0"/>
          <w:color w:val="000000"/>
          <w:sz w:val="30"/>
          <w:szCs w:val="30"/>
          <w:lang w:val="en-US" w:eastAsia="zh-CN"/>
        </w:rPr>
        <w:t>有机会领取</w:t>
      </w:r>
      <w:r>
        <w:rPr>
          <w:rFonts w:ascii="仿宋_GB2312" w:eastAsia="仿宋_GB2312" w:cs="仿宋_GB2312" w:hAnsi="仿宋_GB2312"/>
          <w:b w:val="0"/>
          <w:bCs w:val="0"/>
          <w:color w:val="000000"/>
          <w:sz w:val="30"/>
          <w:szCs w:val="30"/>
          <w:lang w:val="en-US" w:eastAsia="zh-CN"/>
        </w:rPr>
        <w:t>450</w:t>
      </w:r>
      <w:r>
        <w:rPr>
          <w:rFonts w:ascii="仿宋_GB2312" w:eastAsia="仿宋_GB2312" w:cs="仿宋_GB2312" w:hAnsi="仿宋_GB2312" w:hint="eastAsia"/>
          <w:b w:val="0"/>
          <w:bCs w:val="0"/>
          <w:color w:val="000000"/>
          <w:sz w:val="30"/>
          <w:szCs w:val="30"/>
          <w:lang w:val="en-US" w:eastAsia="zh-CN"/>
        </w:rPr>
        <w:t>元支付宝红包礼包，</w:t>
      </w:r>
      <w:r>
        <w:rPr>
          <w:rFonts w:ascii="仿宋_GB2312" w:eastAsia="仿宋_GB2312" w:cs="仿宋_GB2312" w:hAnsi="仿宋_GB2312" w:hint="eastAsia"/>
          <w:color w:val="000000"/>
          <w:sz w:val="30"/>
          <w:szCs w:val="30"/>
        </w:rPr>
        <w:t>首次成功核发万事达</w:t>
      </w:r>
      <w:r>
        <w:rPr>
          <w:rFonts w:ascii="仿宋_GB2312" w:eastAsia="仿宋_GB2312" w:cs="仿宋_GB2312" w:hAnsi="仿宋_GB2312"/>
          <w:color w:val="000000"/>
          <w:sz w:val="30"/>
          <w:szCs w:val="30"/>
        </w:rPr>
        <w:t>悦享</w:t>
      </w:r>
      <w:r>
        <w:rPr>
          <w:rFonts w:ascii="仿宋_GB2312" w:eastAsia="仿宋_GB2312" w:cs="仿宋_GB2312" w:hAnsi="仿宋_GB2312" w:hint="eastAsia"/>
          <w:color w:val="000000"/>
          <w:sz w:val="30"/>
          <w:szCs w:val="30"/>
        </w:rPr>
        <w:t>世界卡主卡</w:t>
      </w:r>
      <w:r>
        <w:rPr>
          <w:rFonts w:ascii="仿宋_GB2312" w:eastAsia="仿宋_GB2312" w:cs="仿宋_GB2312" w:hAnsi="仿宋_GB2312"/>
          <w:color w:val="000000"/>
          <w:sz w:val="30"/>
          <w:szCs w:val="30"/>
        </w:rPr>
        <w:t>的</w:t>
      </w:r>
      <w:r>
        <w:rPr>
          <w:rFonts w:ascii="仿宋_GB2312" w:eastAsia="仿宋_GB2312" w:cs="仿宋_GB2312" w:hAnsi="仿宋_GB2312" w:hint="eastAsia"/>
          <w:color w:val="000000"/>
          <w:sz w:val="30"/>
          <w:szCs w:val="30"/>
        </w:rPr>
        <w:t>客户，</w:t>
      </w:r>
      <w:r>
        <w:rPr>
          <w:rFonts w:ascii="仿宋_GB2312" w:eastAsia="仿宋_GB2312" w:cs="仿宋_GB2312" w:hAnsi="仿宋_GB2312" w:hint="eastAsia"/>
          <w:b w:val="0"/>
          <w:bCs w:val="0"/>
          <w:color w:val="000000"/>
          <w:sz w:val="30"/>
          <w:szCs w:val="30"/>
          <w:lang w:val="en-US" w:eastAsia="zh-CN"/>
        </w:rPr>
        <w:t>成功激活卡</w:t>
      </w:r>
      <w:r>
        <w:rPr>
          <w:rFonts w:ascii="仿宋_GB2312" w:eastAsia="仿宋_GB2312" w:cs="仿宋_GB2312" w:hAnsi="仿宋_GB2312" w:hint="eastAsia"/>
          <w:color w:val="000000"/>
          <w:sz w:val="30"/>
          <w:szCs w:val="30"/>
          <w:lang w:val="en-US" w:eastAsia="zh-CN"/>
        </w:rPr>
        <w:t>片后</w:t>
      </w:r>
      <w:r>
        <w:rPr>
          <w:rFonts w:ascii="仿宋_GB2312" w:eastAsia="仿宋_GB2312" w:cs="仿宋_GB2312" w:hAnsi="仿宋_GB2312" w:hint="eastAsia"/>
          <w:b w:val="0"/>
          <w:bCs w:val="0"/>
          <w:color w:val="000000"/>
          <w:sz w:val="30"/>
          <w:szCs w:val="30"/>
          <w:lang w:val="en-US" w:eastAsia="zh-CN"/>
        </w:rPr>
        <w:t>有机会领取</w:t>
      </w:r>
      <w:r>
        <w:rPr>
          <w:rFonts w:ascii="仿宋_GB2312" w:eastAsia="仿宋_GB2312" w:cs="仿宋_GB2312" w:hAnsi="仿宋_GB2312"/>
          <w:b w:val="0"/>
          <w:bCs w:val="0"/>
          <w:color w:val="000000"/>
          <w:sz w:val="30"/>
          <w:szCs w:val="30"/>
          <w:lang w:val="en-US" w:eastAsia="zh-CN"/>
        </w:rPr>
        <w:t>300</w:t>
      </w:r>
      <w:r>
        <w:rPr>
          <w:rFonts w:ascii="仿宋_GB2312" w:eastAsia="仿宋_GB2312" w:cs="仿宋_GB2312" w:hAnsi="仿宋_GB2312" w:hint="eastAsia"/>
          <w:b w:val="0"/>
          <w:bCs w:val="0"/>
          <w:color w:val="000000"/>
          <w:sz w:val="30"/>
          <w:szCs w:val="30"/>
          <w:lang w:val="en-US" w:eastAsia="zh-CN"/>
        </w:rPr>
        <w:t>元支付宝红包礼包，</w:t>
      </w:r>
      <w:r>
        <w:rPr>
          <w:rFonts w:ascii="仿宋_GB2312" w:eastAsia="仿宋_GB2312" w:cs="仿宋_GB2312" w:hAnsi="仿宋_GB2312"/>
          <w:b/>
          <w:bCs/>
          <w:color w:val="000000"/>
          <w:sz w:val="30"/>
          <w:szCs w:val="30"/>
          <w:lang w:val="en-US" w:eastAsia="zh-CN"/>
        </w:rPr>
        <w:t>红包礼包数量有限，先到先得，一旦领完无法补发。</w:t>
      </w:r>
      <w:r>
        <w:rPr>
          <w:rFonts w:ascii="仿宋_GB2312" w:eastAsia="仿宋_GB2312" w:cs="仿宋_GB2312" w:hAnsi="仿宋_GB2312" w:hint="eastAsia"/>
          <w:b/>
          <w:bCs/>
          <w:color w:val="000000"/>
          <w:sz w:val="30"/>
          <w:szCs w:val="30"/>
          <w:lang w:val="en-US" w:eastAsia="zh-CN"/>
        </w:rPr>
        <w:t>领取</w:t>
      </w:r>
      <w:r>
        <w:rPr>
          <w:rFonts w:ascii="仿宋_GB2312" w:eastAsia="仿宋_GB2312" w:cs="仿宋_GB2312" w:hAnsi="仿宋_GB2312"/>
          <w:b/>
          <w:bCs/>
          <w:color w:val="000000"/>
          <w:sz w:val="30"/>
          <w:szCs w:val="30"/>
          <w:lang w:val="en-US" w:eastAsia="zh-CN"/>
        </w:rPr>
        <w:t>有效期</w:t>
      </w:r>
      <w:r>
        <w:rPr>
          <w:rFonts w:ascii="仿宋_GB2312" w:eastAsia="仿宋_GB2312" w:cs="仿宋_GB2312" w:hAnsi="仿宋_GB2312" w:hint="eastAsia"/>
          <w:b/>
          <w:bCs/>
          <w:color w:val="000000"/>
          <w:sz w:val="30"/>
          <w:szCs w:val="30"/>
          <w:lang w:val="en-US" w:eastAsia="zh-CN"/>
        </w:rPr>
        <w:t>为客户激活卡片起10天内（</w:t>
      </w:r>
      <w:r>
        <w:rPr>
          <w:rFonts w:ascii="仿宋_GB2312" w:eastAsia="仿宋_GB2312" w:cs="仿宋_GB2312" w:hAnsi="仿宋_GB2312"/>
          <w:b/>
          <w:bCs/>
          <w:color w:val="000000"/>
          <w:sz w:val="30"/>
          <w:szCs w:val="30"/>
          <w:lang w:val="en-US" w:eastAsia="zh-CN"/>
        </w:rPr>
        <w:t>激活当天起算</w:t>
      </w:r>
      <w:r>
        <w:rPr>
          <w:rFonts w:ascii="仿宋_GB2312" w:eastAsia="仿宋_GB2312" w:cs="仿宋_GB2312" w:hAnsi="仿宋_GB2312" w:hint="eastAsia"/>
          <w:b/>
          <w:bCs/>
          <w:color w:val="000000"/>
          <w:sz w:val="30"/>
          <w:szCs w:val="30"/>
          <w:lang w:val="en-US" w:eastAsia="zh-CN"/>
        </w:rPr>
        <w:t>），超期无法领取</w:t>
      </w:r>
      <w:r>
        <w:rPr>
          <w:rFonts w:ascii="仿宋_GB2312" w:eastAsia="仿宋_GB2312" w:cs="仿宋_GB2312" w:hAnsi="仿宋_GB2312"/>
          <w:b/>
          <w:bCs/>
          <w:color w:val="000000"/>
          <w:sz w:val="30"/>
          <w:szCs w:val="30"/>
          <w:lang w:val="en-US" w:eastAsia="zh-CN"/>
        </w:rPr>
        <w:t>，不再补发</w:t>
      </w:r>
      <w:r>
        <w:rPr>
          <w:rFonts w:ascii="仿宋_GB2312" w:eastAsia="仿宋_GB2312" w:cs="仿宋_GB2312" w:hAnsi="仿宋_GB2312" w:hint="eastAsia"/>
          <w:b/>
          <w:bCs/>
          <w:color w:val="000000"/>
          <w:sz w:val="30"/>
          <w:szCs w:val="30"/>
          <w:lang w:val="en-US" w:eastAsia="zh-CN"/>
        </w:rPr>
        <w:t>，每位客户活动期间仅可领取一次</w:t>
      </w:r>
      <w:r>
        <w:rPr>
          <w:rFonts w:ascii="仿宋_GB2312" w:eastAsia="仿宋_GB2312" w:cs="仿宋_GB2312" w:hAnsi="仿宋_GB2312"/>
          <w:b/>
          <w:bCs/>
          <w:color w:val="000000"/>
          <w:sz w:val="30"/>
          <w:szCs w:val="30"/>
          <w:lang w:val="en-US" w:eastAsia="zh-CN"/>
        </w:rPr>
        <w:t>，限本人领取及使用</w:t>
      </w:r>
      <w:r>
        <w:rPr>
          <w:rFonts w:ascii="仿宋_GB2312" w:eastAsia="仿宋_GB2312" w:cs="仿宋_GB2312" w:hAnsi="仿宋_GB2312" w:hint="eastAsia"/>
          <w:b/>
          <w:bCs/>
          <w:color w:val="000000"/>
          <w:sz w:val="30"/>
          <w:szCs w:val="30"/>
          <w:lang w:val="en-US" w:eastAsia="zh-CN"/>
        </w:rPr>
        <w:t>。支付宝红包仅限邮储银行万事达世界卡使用。</w:t>
      </w:r>
      <w:r>
        <w:rPr>
          <w:rFonts w:ascii="仿宋_GB2312" w:eastAsia="仿宋_GB2312" w:cs="仿宋_GB2312" w:hAnsi="仿宋_GB2312" w:hint="eastAsia"/>
          <w:color w:val="000000"/>
          <w:sz w:val="30"/>
          <w:szCs w:val="30"/>
          <w:lang w:val="en-US" w:eastAsia="zh-CN"/>
        </w:rPr>
        <w:t>客户在领取有</w:t>
      </w:r>
      <w:r>
        <w:rPr>
          <w:rFonts w:ascii="仿宋_GB2312" w:eastAsia="仿宋_GB2312" w:cs="仿宋_GB2312" w:hAnsi="仿宋_GB2312" w:hint="eastAsia"/>
          <w:sz w:val="30"/>
          <w:szCs w:val="30"/>
          <w:lang w:val="en-US" w:eastAsia="zh-CN"/>
        </w:rPr>
        <w:t>效期内可至“邮储银行APP-信用卡-信用卡活动”搜索“</w:t>
      </w:r>
      <w:r>
        <w:rPr>
          <w:rFonts w:ascii="仿宋_GB2312" w:eastAsia="仿宋_GB2312" w:cs="仿宋_GB2312" w:hAnsi="仿宋_GB2312"/>
          <w:color w:val="000000"/>
          <w:sz w:val="30"/>
          <w:szCs w:val="30"/>
          <w:lang w:val="en-US" w:eastAsia="zh-CN"/>
        </w:rPr>
        <w:t>万事达世界卡激活礼</w:t>
      </w:r>
      <w:r>
        <w:rPr>
          <w:rFonts w:ascii="仿宋_GB2312" w:eastAsia="仿宋_GB2312" w:cs="仿宋_GB2312" w:hAnsi="仿宋_GB2312" w:hint="eastAsia"/>
          <w:sz w:val="30"/>
          <w:szCs w:val="30"/>
          <w:lang w:val="en-US" w:eastAsia="zh-CN"/>
        </w:rPr>
        <w:t>”查看活动达标资格，并领取支付宝红包礼包</w:t>
      </w:r>
      <w:r>
        <w:rPr>
          <w:rFonts w:ascii="仿宋" w:eastAsia="仿宋" w:cs="仿宋" w:hAnsi="仿宋" w:hint="eastAsia"/>
          <w:sz w:val="30"/>
          <w:szCs w:val="30"/>
          <w:lang w:val="en-US" w:eastAsia="zh-CN" w:bidi="ar-SA"/>
        </w:rPr>
        <w:t>。</w:t>
      </w:r>
      <w:r>
        <w:rPr>
          <w:rFonts w:ascii="仿宋_GB2312" w:eastAsia="仿宋_GB2312" w:cs="仿宋_GB2312" w:hAnsi="仿宋_GB2312"/>
          <w:b/>
          <w:bCs/>
          <w:color w:val="auto"/>
          <w:sz w:val="30"/>
          <w:szCs w:val="30"/>
          <w:lang w:val="en-US" w:eastAsia="zh-CN"/>
        </w:rPr>
        <w:t>点击领取后支付宝红包将发放至领取手机当前登录的支付宝账号卡包</w:t>
      </w:r>
      <w:r>
        <w:rPr>
          <w:rFonts w:ascii="仿宋" w:eastAsia="仿宋" w:cs="仿宋" w:hAnsi="仿宋"/>
          <w:sz w:val="30"/>
          <w:szCs w:val="30"/>
          <w:lang w:val="en-US" w:eastAsia="zh-CN" w:bidi="ar-SA"/>
        </w:rPr>
        <w:t>。客户</w:t>
      </w:r>
      <w:r>
        <w:rPr>
          <w:rFonts w:ascii="仿宋_GB2312" w:eastAsia="仿宋_GB2312" w:cs="仿宋_GB2312" w:hAnsi="仿宋_GB2312" w:hint="eastAsia"/>
          <w:b w:val="0"/>
          <w:bCs w:val="0"/>
          <w:color w:val="auto"/>
          <w:sz w:val="30"/>
          <w:szCs w:val="30"/>
          <w:lang w:val="en-US" w:eastAsia="zh-CN"/>
        </w:rPr>
        <w:t>可通过“支付宝APP—卡包”查看及使用。</w:t>
      </w:r>
    </w:p>
    <w:p>
      <w:pPr>
        <w:keepNext w:val="0"/>
        <w:keepLines w:val="0"/>
        <w:pageBreakBefore w:val="0"/>
        <w:widowControl w:val="0"/>
        <w:kinsoku/>
        <w:wordWrap/>
        <w:overflowPunct/>
        <w:topLinePunct w:val="0"/>
        <w:autoSpaceDE/>
        <w:autoSpaceDN/>
        <w:bidi w:val="0"/>
        <w:adjustRightInd/>
        <w:snapToGrid/>
        <w:spacing w:after="120" w:line="600" w:lineRule="exact"/>
        <w:ind w:left="0" w:firstLineChars="200" w:firstLine="600"/>
        <w:jc w:val="left"/>
        <w:textAlignment w:val="auto"/>
        <w:rPr>
          <w:rFonts w:ascii="仿宋_GB2312" w:eastAsia="仿宋_GB2312" w:cs="仿宋_GB2312" w:hAnsi="仿宋_GB2312"/>
          <w:b/>
          <w:bCs/>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（4）满足达标条件的客户将收到邮储银行发送的短信通知（短信一般在客户激活卡片后三天内发送），客户收到短信后按照短信内容指引可至</w:t>
      </w:r>
      <w:r>
        <w:rPr>
          <w:rFonts w:ascii="仿宋_GB2312" w:eastAsia="仿宋_GB2312" w:cs="仿宋_GB2312" w:hAnsi="仿宋_GB2312" w:hint="eastAsia"/>
          <w:b w:val="0"/>
          <w:bCs w:val="0"/>
          <w:color w:val="auto"/>
          <w:sz w:val="30"/>
          <w:szCs w:val="30"/>
          <w:lang w:eastAsia="zh-CN"/>
        </w:rPr>
        <w:t>“邮储</w:t>
      </w:r>
      <w:r>
        <w:rPr>
          <w:rFonts w:ascii="仿宋_GB2312" w:eastAsia="仿宋_GB2312" w:cs="仿宋_GB2312" w:hAnsi="仿宋_GB2312"/>
          <w:b w:val="0"/>
          <w:bCs w:val="0"/>
          <w:color w:val="auto"/>
          <w:sz w:val="30"/>
          <w:szCs w:val="30"/>
          <w:lang w:eastAsia="zh-CN"/>
        </w:rPr>
        <w:t>银行</w:t>
      </w:r>
      <w:r>
        <w:rPr>
          <w:rFonts w:ascii="仿宋_GB2312" w:eastAsia="仿宋_GB2312" w:cs="仿宋_GB2312" w:hAnsi="仿宋_GB2312" w:hint="eastAsia"/>
          <w:b w:val="0"/>
          <w:bCs w:val="0"/>
          <w:color w:val="auto"/>
          <w:sz w:val="30"/>
          <w:szCs w:val="30"/>
          <w:lang w:eastAsia="zh-CN"/>
        </w:rPr>
        <w:t>APP”搜索“</w:t>
      </w:r>
      <w:r>
        <w:rPr>
          <w:rFonts w:ascii="仿宋_GB2312" w:eastAsia="仿宋_GB2312" w:cs="仿宋_GB2312" w:hAnsi="仿宋_GB2312"/>
          <w:color w:val="000000"/>
          <w:sz w:val="30"/>
          <w:szCs w:val="30"/>
          <w:lang w:val="en-US" w:eastAsia="zh-CN"/>
        </w:rPr>
        <w:t>万事达世界卡激活礼</w:t>
      </w: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val="0"/>
          <w:bCs w:val="0"/>
          <w:color w:val="auto"/>
          <w:sz w:val="30"/>
          <w:szCs w:val="30"/>
          <w:lang w:val="en-US" w:eastAsia="zh-CN"/>
        </w:rPr>
        <w:t>领取支付宝红包礼包。</w:t>
      </w:r>
      <w:r>
        <w:rPr>
          <w:rFonts w:ascii="仿宋_GB2312" w:eastAsia="仿宋_GB2312" w:cs="仿宋_GB2312" w:hAnsi="仿宋_GB2312" w:hint="eastAsia"/>
          <w:b/>
          <w:bCs/>
          <w:color w:val="auto"/>
          <w:sz w:val="30"/>
          <w:szCs w:val="30"/>
          <w:lang w:val="en-US" w:eastAsia="zh-CN"/>
        </w:rPr>
        <w:t>领取资格超期未领取视为自动放弃，不予补发。</w:t>
      </w:r>
    </w:p>
    <w:p>
      <w:pPr>
        <w:keepNext w:val="0"/>
        <w:keepLines w:val="0"/>
        <w:pageBreakBefore w:val="0"/>
        <w:widowControl w:val="0"/>
        <w:kinsoku/>
        <w:wordWrap/>
        <w:overflowPunct/>
        <w:topLinePunct w:val="0"/>
        <w:autoSpaceDE/>
        <w:autoSpaceDN/>
        <w:bidi w:val="0"/>
        <w:adjustRightInd/>
        <w:snapToGrid/>
        <w:spacing w:after="120" w:line="600" w:lineRule="exact"/>
        <w:ind w:left="0" w:firstLineChars="200" w:firstLine="600"/>
        <w:jc w:val="left"/>
        <w:textAlignment w:val="auto"/>
        <w:rPr>
          <w:rFonts w:ascii="仿宋_GB2312" w:eastAsia="仿宋_GB2312" w:cs="仿宋_GB2312" w:hAnsi="仿宋_GB2312" w:hint="eastAsia"/>
          <w:b/>
          <w:bCs/>
          <w:color w:val="auto"/>
          <w:sz w:val="30"/>
          <w:szCs w:val="30"/>
          <w:lang w:val="en-US" w:eastAsia="zh-CN"/>
        </w:rPr>
      </w:pPr>
      <w:r>
        <w:rPr>
          <w:rFonts w:ascii="仿宋_GB2312" w:eastAsia="仿宋_GB2312" w:cs="仿宋_GB2312" w:hAnsi="仿宋_GB2312" w:hint="eastAsia"/>
          <w:b/>
          <w:bCs/>
          <w:color w:val="auto"/>
          <w:sz w:val="30"/>
          <w:szCs w:val="30"/>
          <w:lang w:val="en-US" w:eastAsia="zh-CN"/>
        </w:rPr>
        <w:t>（5）红包自用户领取起立即生效，请在红包详情页面关注红包具体有效期信息，红包不可拆分，不得提现、无法转赠、不开发票、不得为他人付款，过期自动作废，无法使用，同时也不予补发。该红包支持</w:t>
      </w:r>
      <w:r>
        <w:rPr>
          <w:rFonts w:ascii="仿宋_GB2312" w:eastAsia="仿宋_GB2312" w:cs="仿宋_GB2312" w:hAnsi="仿宋_GB2312"/>
          <w:b/>
          <w:bCs/>
          <w:color w:val="auto"/>
          <w:sz w:val="30"/>
          <w:szCs w:val="30"/>
          <w:lang w:val="en-US" w:eastAsia="zh-CN"/>
        </w:rPr>
        <w:t>的</w:t>
      </w:r>
      <w:r>
        <w:rPr>
          <w:rFonts w:ascii="仿宋_GB2312" w:eastAsia="仿宋_GB2312" w:cs="仿宋_GB2312" w:hAnsi="仿宋_GB2312" w:hint="eastAsia"/>
          <w:b/>
          <w:bCs/>
          <w:color w:val="auto"/>
          <w:sz w:val="30"/>
          <w:szCs w:val="30"/>
          <w:lang w:val="en-US" w:eastAsia="zh-CN"/>
        </w:rPr>
        <w:t>场景</w:t>
      </w:r>
      <w:r>
        <w:rPr>
          <w:rFonts w:ascii="仿宋_GB2312" w:eastAsia="仿宋_GB2312" w:cs="仿宋_GB2312" w:hAnsi="仿宋_GB2312"/>
          <w:b/>
          <w:bCs/>
          <w:color w:val="auto"/>
          <w:sz w:val="30"/>
          <w:szCs w:val="30"/>
          <w:lang w:val="en-US" w:eastAsia="zh-CN"/>
        </w:rPr>
        <w:t>以</w:t>
      </w:r>
      <w:r>
        <w:rPr>
          <w:rFonts w:ascii="仿宋_GB2312" w:eastAsia="仿宋_GB2312" w:cs="仿宋_GB2312" w:hAnsi="仿宋_GB2312" w:hint="eastAsia"/>
          <w:b/>
          <w:bCs/>
          <w:color w:val="auto"/>
          <w:sz w:val="30"/>
          <w:szCs w:val="30"/>
          <w:lang w:val="en-US" w:eastAsia="zh-CN"/>
        </w:rPr>
        <w:t>实际使用可抵扣</w:t>
      </w:r>
      <w:r>
        <w:rPr>
          <w:rFonts w:ascii="仿宋_GB2312" w:eastAsia="仿宋_GB2312" w:cs="仿宋_GB2312" w:hAnsi="仿宋_GB2312"/>
          <w:b/>
          <w:bCs/>
          <w:color w:val="auto"/>
          <w:sz w:val="30"/>
          <w:szCs w:val="30"/>
          <w:lang w:val="en-US" w:eastAsia="zh-CN"/>
        </w:rPr>
        <w:t>的范围</w:t>
      </w:r>
      <w:r>
        <w:rPr>
          <w:rFonts w:ascii="仿宋_GB2312" w:eastAsia="仿宋_GB2312" w:cs="仿宋_GB2312" w:hAnsi="仿宋_GB2312" w:hint="eastAsia"/>
          <w:b/>
          <w:bCs/>
          <w:color w:val="auto"/>
          <w:sz w:val="30"/>
          <w:szCs w:val="30"/>
          <w:lang w:val="en-US" w:eastAsia="zh-CN"/>
        </w:rPr>
        <w:t>为准，使用支付宝选择邮储银行万事达世界卡时可抵扣使用，</w:t>
      </w:r>
      <w:r>
        <w:rPr>
          <w:rFonts w:ascii="仿宋_GB2312" w:eastAsia="仿宋_GB2312" w:cs="仿宋_GB2312" w:hAnsi="仿宋_GB2312"/>
          <w:b/>
          <w:bCs/>
          <w:color w:val="auto"/>
          <w:sz w:val="30"/>
          <w:szCs w:val="30"/>
          <w:lang w:val="en-US" w:eastAsia="zh-CN"/>
        </w:rPr>
        <w:t>使用红包的订单若发生退款（含部分退款），红包及实际支付金额按照支付比例退还，订单具体可退金额及红包可退面额以消费者的退款页面信息为准。退回的红包若在有效期内则可继续使用，且有效期和使用规则与原有效期和规则不变;退回的红包若已过有效期则不退回，且不予补发。</w:t>
      </w:r>
    </w:p>
    <w:p>
      <w:pPr>
        <w:keepNext w:val="0"/>
        <w:keepLines w:val="0"/>
        <w:pageBreakBefore w:val="0"/>
        <w:widowControl w:val="0"/>
        <w:kinsoku/>
        <w:wordWrap/>
        <w:overflowPunct/>
        <w:topLinePunct w:val="0"/>
        <w:autoSpaceDE/>
        <w:autoSpaceDN/>
        <w:bidi w:val="0"/>
        <w:adjustRightInd/>
        <w:snapToGrid/>
        <w:spacing w:after="120" w:line="600" w:lineRule="exact"/>
        <w:ind w:left="0" w:firstLineChars="200" w:firstLine="600"/>
        <w:jc w:val="left"/>
        <w:textAlignment w:val="auto"/>
        <w:rPr>
          <w:rFonts w:ascii="仿宋_GB2312" w:eastAsia="仿宋_GB2312" w:cs="仿宋_GB2312" w:hAnsi="仿宋_GB2312" w:hint="eastAsia"/>
          <w:b/>
          <w:bCs/>
          <w:color w:val="auto"/>
          <w:sz w:val="30"/>
          <w:szCs w:val="30"/>
        </w:rPr>
      </w:pPr>
      <w:r>
        <w:rPr>
          <w:rFonts w:ascii="仿宋_GB2312" w:eastAsia="仿宋_GB2312" w:cs="仿宋_GB2312" w:hAnsi="仿宋_GB2312" w:hint="eastAsia"/>
          <w:color w:val="auto"/>
          <w:kern w:val="2"/>
          <w:sz w:val="30"/>
          <w:szCs w:val="30"/>
          <w:lang w:val="en-US" w:eastAsia="zh-CN" w:bidi="ar-SA"/>
        </w:rPr>
        <w:t>（6）</w:t>
      </w:r>
      <w:r>
        <w:rPr>
          <w:rFonts w:ascii="仿宋_GB2312" w:eastAsia="仿宋_GB2312" w:cs="仿宋_GB2312" w:hAnsi="仿宋_GB2312" w:hint="eastAsia"/>
          <w:b/>
          <w:bCs/>
          <w:color w:val="auto"/>
          <w:sz w:val="30"/>
          <w:szCs w:val="30"/>
          <w:lang w:eastAsia="zh-CN"/>
        </w:rPr>
        <w:t>客户需在规定时间内将</w:t>
      </w:r>
      <w:r>
        <w:rPr>
          <w:rFonts w:ascii="仿宋_GB2312" w:eastAsia="仿宋_GB2312" w:cs="仿宋_GB2312" w:hAnsi="仿宋_GB2312" w:hint="eastAsia"/>
          <w:b/>
          <w:bCs/>
          <w:color w:val="auto"/>
          <w:sz w:val="30"/>
          <w:szCs w:val="30"/>
          <w:lang w:val="en-US" w:eastAsia="zh-CN"/>
        </w:rPr>
        <w:t>支付宝红包</w:t>
      </w:r>
      <w:r>
        <w:rPr>
          <w:rFonts w:ascii="仿宋_GB2312" w:eastAsia="仿宋_GB2312" w:cs="仿宋_GB2312" w:hAnsi="仿宋_GB2312" w:hint="eastAsia"/>
          <w:b/>
          <w:bCs/>
          <w:color w:val="auto"/>
          <w:sz w:val="30"/>
          <w:szCs w:val="30"/>
          <w:lang w:eastAsia="zh-CN"/>
        </w:rPr>
        <w:t>礼包</w:t>
      </w:r>
      <w:r>
        <w:rPr>
          <w:rFonts w:ascii="仿宋_GB2312" w:eastAsia="仿宋_GB2312" w:cs="仿宋_GB2312" w:hAnsi="仿宋_GB2312" w:hint="eastAsia"/>
          <w:b/>
          <w:bCs/>
          <w:color w:val="auto"/>
          <w:sz w:val="30"/>
          <w:szCs w:val="30"/>
          <w:lang w:val="en-US" w:eastAsia="zh-CN"/>
        </w:rPr>
        <w:t>领取</w:t>
      </w:r>
      <w:r>
        <w:rPr>
          <w:rFonts w:ascii="仿宋_GB2312" w:eastAsia="仿宋_GB2312" w:cs="仿宋_GB2312" w:hAnsi="仿宋_GB2312" w:hint="eastAsia"/>
          <w:b/>
          <w:bCs/>
          <w:color w:val="auto"/>
          <w:sz w:val="30"/>
          <w:szCs w:val="30"/>
          <w:lang w:eastAsia="zh-CN"/>
        </w:rPr>
        <w:t>到本人</w:t>
      </w:r>
      <w:r>
        <w:rPr>
          <w:rFonts w:ascii="仿宋_GB2312" w:eastAsia="仿宋_GB2312" w:cs="仿宋_GB2312" w:hAnsi="仿宋_GB2312" w:hint="eastAsia"/>
          <w:b/>
          <w:bCs/>
          <w:color w:val="auto"/>
          <w:sz w:val="30"/>
          <w:szCs w:val="30"/>
          <w:lang w:val="en-US" w:eastAsia="zh-CN"/>
        </w:rPr>
        <w:t>实名认证的支付宝账户</w:t>
      </w:r>
      <w:r>
        <w:rPr>
          <w:rFonts w:ascii="仿宋_GB2312" w:eastAsia="仿宋_GB2312" w:cs="仿宋_GB2312" w:hAnsi="仿宋_GB2312" w:hint="eastAsia"/>
          <w:b/>
          <w:bCs/>
          <w:color w:val="auto"/>
          <w:sz w:val="30"/>
          <w:szCs w:val="30"/>
          <w:lang w:eastAsia="zh-CN"/>
        </w:rPr>
        <w:t>。客户本人有多个</w:t>
      </w:r>
      <w:r>
        <w:rPr>
          <w:rFonts w:ascii="仿宋_GB2312" w:eastAsia="仿宋_GB2312" w:cs="仿宋_GB2312" w:hAnsi="仿宋_GB2312" w:hint="eastAsia"/>
          <w:b/>
          <w:bCs/>
          <w:color w:val="auto"/>
          <w:sz w:val="30"/>
          <w:szCs w:val="30"/>
          <w:lang w:val="en-US" w:eastAsia="zh-CN"/>
        </w:rPr>
        <w:t>支付宝</w:t>
      </w:r>
      <w:r>
        <w:rPr>
          <w:rFonts w:ascii="仿宋_GB2312" w:eastAsia="仿宋_GB2312" w:cs="仿宋_GB2312" w:hAnsi="仿宋_GB2312" w:hint="eastAsia"/>
          <w:b/>
          <w:bCs/>
          <w:color w:val="auto"/>
          <w:sz w:val="30"/>
          <w:szCs w:val="30"/>
          <w:lang w:eastAsia="zh-CN"/>
        </w:rPr>
        <w:t>账户，请确保领取</w:t>
      </w:r>
      <w:r>
        <w:rPr>
          <w:rFonts w:ascii="仿宋_GB2312" w:eastAsia="仿宋_GB2312" w:cs="仿宋_GB2312" w:hAnsi="仿宋_GB2312" w:hint="eastAsia"/>
          <w:b/>
          <w:bCs/>
          <w:color w:val="auto"/>
          <w:sz w:val="30"/>
          <w:szCs w:val="30"/>
          <w:lang w:val="en-US" w:eastAsia="zh-CN"/>
        </w:rPr>
        <w:t>支付宝</w:t>
      </w:r>
      <w:r>
        <w:rPr>
          <w:rFonts w:ascii="仿宋_GB2312" w:eastAsia="仿宋_GB2312" w:cs="仿宋_GB2312" w:hAnsi="仿宋_GB2312" w:hint="eastAsia"/>
          <w:b/>
          <w:bCs/>
          <w:color w:val="auto"/>
          <w:sz w:val="30"/>
          <w:szCs w:val="30"/>
          <w:lang w:eastAsia="zh-CN"/>
        </w:rPr>
        <w:t>账户正确。如领取错误，不予补发。</w:t>
      </w:r>
      <w:r>
        <w:rPr>
          <w:rFonts w:ascii="仿宋_GB2312" w:eastAsia="仿宋_GB2312" w:cs="仿宋_GB2312" w:hAnsi="仿宋_GB2312" w:hint="eastAsia"/>
          <w:b w:val="0"/>
          <w:bCs w:val="0"/>
          <w:color w:val="auto"/>
          <w:sz w:val="30"/>
          <w:szCs w:val="30"/>
        </w:rPr>
        <w:t>客户</w:t>
      </w:r>
      <w:r>
        <w:rPr>
          <w:rFonts w:ascii="仿宋_GB2312" w:eastAsia="仿宋_GB2312" w:cs="仿宋_GB2312" w:hAnsi="仿宋_GB2312" w:hint="eastAsia"/>
          <w:b w:val="0"/>
          <w:bCs w:val="0"/>
          <w:color w:val="auto"/>
          <w:sz w:val="30"/>
          <w:szCs w:val="30"/>
          <w:lang w:eastAsia="zh-CN"/>
        </w:rPr>
        <w:t>如未在规定时间完成</w:t>
      </w:r>
      <w:r>
        <w:rPr>
          <w:rFonts w:ascii="仿宋_GB2312" w:eastAsia="仿宋_GB2312" w:cs="仿宋_GB2312" w:hAnsi="仿宋_GB2312" w:hint="eastAsia"/>
          <w:b w:val="0"/>
          <w:bCs w:val="0"/>
          <w:color w:val="auto"/>
          <w:sz w:val="30"/>
          <w:szCs w:val="30"/>
          <w:lang w:val="en-US" w:eastAsia="zh-CN"/>
        </w:rPr>
        <w:t>支付宝红包</w:t>
      </w:r>
      <w:r>
        <w:rPr>
          <w:rFonts w:ascii="仿宋_GB2312" w:eastAsia="仿宋_GB2312" w:cs="仿宋_GB2312" w:hAnsi="仿宋_GB2312" w:hint="eastAsia"/>
          <w:b w:val="0"/>
          <w:bCs w:val="0"/>
          <w:color w:val="auto"/>
          <w:sz w:val="30"/>
          <w:szCs w:val="30"/>
          <w:lang w:eastAsia="zh-CN"/>
        </w:rPr>
        <w:t>礼包</w:t>
      </w:r>
      <w:r>
        <w:rPr>
          <w:rFonts w:ascii="仿宋_GB2312" w:eastAsia="仿宋_GB2312" w:cs="仿宋_GB2312" w:hAnsi="仿宋_GB2312" w:hint="eastAsia"/>
          <w:b w:val="0"/>
          <w:bCs w:val="0"/>
          <w:color w:val="auto"/>
          <w:sz w:val="30"/>
          <w:szCs w:val="30"/>
          <w:lang w:val="en-US" w:eastAsia="zh-CN"/>
        </w:rPr>
        <w:t>领取</w:t>
      </w:r>
      <w:r>
        <w:rPr>
          <w:rFonts w:ascii="仿宋_GB2312" w:eastAsia="仿宋_GB2312" w:cs="仿宋_GB2312" w:hAnsi="仿宋_GB2312" w:hint="eastAsia"/>
          <w:b w:val="0"/>
          <w:bCs w:val="0"/>
          <w:color w:val="auto"/>
          <w:sz w:val="30"/>
          <w:szCs w:val="30"/>
          <w:lang w:eastAsia="zh-CN"/>
        </w:rPr>
        <w:t>，</w:t>
      </w:r>
      <w:r>
        <w:rPr>
          <w:rFonts w:ascii="仿宋_GB2312" w:eastAsia="仿宋_GB2312" w:cs="仿宋_GB2312" w:hAnsi="仿宋_GB2312" w:hint="eastAsia"/>
          <w:b/>
          <w:bCs/>
          <w:color w:val="auto"/>
          <w:sz w:val="30"/>
          <w:szCs w:val="30"/>
        </w:rPr>
        <w:t>则视</w:t>
      </w:r>
      <w:r>
        <w:rPr>
          <w:rFonts w:ascii="仿宋_GB2312" w:eastAsia="仿宋_GB2312" w:cs="仿宋_GB2312" w:hAnsi="仿宋_GB2312" w:hint="eastAsia"/>
          <w:b/>
          <w:bCs/>
          <w:color w:val="auto"/>
          <w:sz w:val="30"/>
          <w:szCs w:val="30"/>
          <w:lang w:eastAsia="zh-CN"/>
        </w:rPr>
        <w:t>为</w:t>
      </w:r>
      <w:r>
        <w:rPr>
          <w:rFonts w:ascii="仿宋_GB2312" w:eastAsia="仿宋_GB2312" w:cs="仿宋_GB2312" w:hAnsi="仿宋_GB2312" w:hint="eastAsia"/>
          <w:b/>
          <w:bCs/>
          <w:color w:val="auto"/>
          <w:sz w:val="30"/>
          <w:szCs w:val="30"/>
        </w:rPr>
        <w:t>客户自动放弃所获奖励</w:t>
      </w:r>
      <w:r>
        <w:rPr>
          <w:rFonts w:ascii="仿宋_GB2312" w:eastAsia="仿宋_GB2312" w:cs="仿宋_GB2312" w:hAnsi="仿宋_GB2312" w:hint="eastAsia"/>
          <w:b/>
          <w:bCs/>
          <w:color w:val="auto"/>
          <w:sz w:val="30"/>
          <w:szCs w:val="30"/>
          <w:lang w:eastAsia="zh-CN"/>
        </w:rPr>
        <w:t>，不予补发</w:t>
      </w:r>
      <w:r>
        <w:rPr>
          <w:rFonts w:ascii="仿宋_GB2312" w:eastAsia="仿宋_GB2312" w:cs="仿宋_GB2312" w:hAnsi="仿宋_GB2312" w:hint="eastAsia"/>
          <w:b/>
          <w:bCs/>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00"/>
        <w:textAlignment w:val="auto"/>
        <w:outlineLvl w:val="0"/>
        <w:rPr>
          <w:rFonts w:ascii="仿宋_GB2312" w:eastAsia="仿宋_GB2312" w:cs="仿宋_GB2312" w:hAnsi="仿宋_GB2312" w:hint="eastAsia"/>
          <w:color w:val="auto"/>
          <w:kern w:val="2"/>
          <w:sz w:val="30"/>
          <w:szCs w:val="30"/>
          <w:lang w:val="en-US" w:eastAsia="zh-CN" w:bidi="ar-SA"/>
        </w:rPr>
      </w:pPr>
      <w:r>
        <w:rPr>
          <w:rFonts w:ascii="仿宋_GB2312" w:eastAsia="仿宋_GB2312" w:cs="仿宋_GB2312" w:hAnsi="仿宋_GB2312" w:hint="eastAsia"/>
          <w:color w:val="auto"/>
          <w:kern w:val="2"/>
          <w:sz w:val="30"/>
          <w:szCs w:val="30"/>
          <w:lang w:val="en-US" w:eastAsia="zh-CN" w:bidi="ar-SA"/>
        </w:rPr>
        <w:t>（7）支付宝红包使用前需</w:t>
      </w:r>
      <w:r>
        <w:rPr>
          <w:rFonts w:ascii="仿宋_GB2312" w:eastAsia="仿宋_GB2312" w:cs="仿宋_GB2312" w:hAnsi="仿宋_GB2312" w:hint="eastAsia"/>
          <w:b/>
          <w:bCs/>
          <w:color w:val="auto"/>
          <w:kern w:val="2"/>
          <w:sz w:val="30"/>
          <w:szCs w:val="30"/>
          <w:lang w:val="en-US" w:eastAsia="zh-CN" w:bidi="ar-SA"/>
        </w:rPr>
        <w:t>支付宝绑定邮储银行万事达世界卡</w:t>
      </w:r>
      <w:r>
        <w:rPr>
          <w:rFonts w:ascii="仿宋_GB2312" w:eastAsia="仿宋_GB2312" w:cs="仿宋_GB2312" w:hAnsi="仿宋_GB2312" w:hint="eastAsia"/>
          <w:color w:val="auto"/>
          <w:kern w:val="2"/>
          <w:sz w:val="30"/>
          <w:szCs w:val="30"/>
          <w:lang w:val="en-US" w:eastAsia="zh-CN" w:bidi="ar-SA"/>
        </w:rPr>
        <w:t>，实际</w:t>
      </w:r>
      <w:r>
        <w:rPr>
          <w:rFonts w:ascii="仿宋_GB2312" w:eastAsia="仿宋_GB2312" w:cs="仿宋_GB2312" w:hAnsi="仿宋_GB2312" w:hint="eastAsia"/>
          <w:b/>
          <w:bCs/>
          <w:color w:val="auto"/>
          <w:kern w:val="2"/>
          <w:sz w:val="30"/>
          <w:szCs w:val="30"/>
          <w:lang w:val="en-US" w:eastAsia="zh-CN" w:bidi="ar-SA"/>
        </w:rPr>
        <w:t>需选取万事达世界卡支付时方可使用</w:t>
      </w:r>
      <w:r>
        <w:rPr>
          <w:rFonts w:ascii="仿宋_GB2312" w:eastAsia="仿宋_GB2312" w:cs="仿宋_GB2312" w:hAnsi="仿宋_GB2312" w:hint="eastAsia"/>
          <w:color w:val="auto"/>
          <w:kern w:val="2"/>
          <w:sz w:val="30"/>
          <w:szCs w:val="30"/>
          <w:lang w:val="en-US" w:eastAsia="zh-CN" w:bidi="ar-SA"/>
        </w:rPr>
        <w:t>。</w:t>
      </w:r>
    </w:p>
    <w:p>
      <w:pPr>
        <w:keepNext w:val="0"/>
        <w:keepLines w:val="0"/>
        <w:pageBreakBefore w:val="0"/>
        <w:widowControl w:val="0"/>
        <w:kinsoku/>
        <w:wordWrap/>
        <w:overflowPunct/>
        <w:topLinePunct w:val="0"/>
        <w:autoSpaceDE/>
        <w:autoSpaceDN/>
        <w:bidi w:val="0"/>
        <w:adjustRightInd/>
        <w:snapToGrid/>
        <w:spacing w:line="600" w:lineRule="exact"/>
        <w:ind w:firstLineChars="200" w:firstLine="600"/>
        <w:textAlignment w:val="auto"/>
        <w:outlineLvl w:val="0"/>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color w:val="auto"/>
          <w:kern w:val="2"/>
          <w:sz w:val="30"/>
          <w:szCs w:val="30"/>
          <w:lang w:val="en-US" w:eastAsia="zh-CN" w:bidi="ar-SA"/>
        </w:rPr>
        <w:t>（8）支付宝红包</w:t>
      </w:r>
      <w:r>
        <w:rPr>
          <w:rFonts w:ascii="仿宋_GB2312" w:eastAsia="仿宋_GB2312" w:cs="仿宋_GB2312" w:hAnsi="仿宋_GB2312" w:hint="eastAsia"/>
          <w:b/>
          <w:bCs/>
          <w:color w:val="auto"/>
          <w:sz w:val="30"/>
          <w:szCs w:val="30"/>
        </w:rPr>
        <w:t>需在所示有效期内使用完毕，超过规定期限</w:t>
      </w:r>
      <w:r>
        <w:rPr>
          <w:rFonts w:ascii="仿宋_GB2312" w:eastAsia="仿宋_GB2312" w:cs="仿宋_GB2312" w:hAnsi="仿宋_GB2312" w:hint="eastAsia"/>
          <w:b w:val="0"/>
          <w:bCs w:val="0"/>
          <w:color w:val="auto"/>
          <w:sz w:val="30"/>
          <w:szCs w:val="30"/>
        </w:rPr>
        <w:t>未使用的</w:t>
      </w:r>
      <w:r>
        <w:rPr>
          <w:rFonts w:ascii="仿宋_GB2312" w:eastAsia="仿宋_GB2312" w:cs="仿宋_GB2312" w:hAnsi="仿宋_GB2312" w:hint="eastAsia"/>
          <w:b w:val="0"/>
          <w:bCs w:val="0"/>
          <w:color w:val="auto"/>
          <w:kern w:val="2"/>
          <w:sz w:val="30"/>
          <w:szCs w:val="30"/>
          <w:lang w:val="en-US" w:eastAsia="zh-CN" w:bidi="ar-SA"/>
        </w:rPr>
        <w:t>支付宝红包</w:t>
      </w:r>
      <w:r>
        <w:rPr>
          <w:rFonts w:ascii="仿宋_GB2312" w:eastAsia="仿宋_GB2312" w:cs="仿宋_GB2312" w:hAnsi="仿宋_GB2312" w:hint="eastAsia"/>
          <w:b/>
          <w:bCs/>
          <w:color w:val="auto"/>
          <w:sz w:val="30"/>
          <w:szCs w:val="30"/>
        </w:rPr>
        <w:t>，到期后</w:t>
      </w:r>
      <w:r>
        <w:rPr>
          <w:rFonts w:ascii="仿宋_GB2312" w:eastAsia="仿宋_GB2312" w:cs="仿宋_GB2312" w:hAnsi="仿宋_GB2312" w:hint="eastAsia"/>
          <w:b/>
          <w:bCs/>
          <w:color w:val="auto"/>
          <w:sz w:val="30"/>
          <w:szCs w:val="30"/>
          <w:lang w:eastAsia="zh-CN"/>
        </w:rPr>
        <w:t>自动</w:t>
      </w:r>
      <w:r>
        <w:rPr>
          <w:rFonts w:ascii="仿宋_GB2312" w:eastAsia="仿宋_GB2312" w:cs="仿宋_GB2312" w:hAnsi="仿宋_GB2312" w:hint="eastAsia"/>
          <w:b/>
          <w:bCs/>
          <w:color w:val="auto"/>
          <w:sz w:val="30"/>
          <w:szCs w:val="30"/>
        </w:rPr>
        <w:t>失效</w:t>
      </w:r>
      <w:r>
        <w:rPr>
          <w:rFonts w:ascii="仿宋_GB2312" w:eastAsia="仿宋_GB2312" w:cs="仿宋_GB2312" w:hAnsi="仿宋_GB2312" w:hint="eastAsia"/>
          <w:b/>
          <w:bCs/>
          <w:color w:val="auto"/>
          <w:sz w:val="30"/>
          <w:szCs w:val="30"/>
          <w:lang w:eastAsia="zh-CN"/>
        </w:rPr>
        <w:t>，到期不予补发</w:t>
      </w:r>
      <w:r>
        <w:rPr>
          <w:rFonts w:ascii="仿宋_GB2312" w:eastAsia="仿宋_GB2312" w:cs="仿宋_GB2312" w:hAnsi="仿宋_GB2312" w:hint="eastAsia"/>
          <w:b/>
          <w:bCs/>
          <w:color w:val="auto"/>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bCs/>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（9）</w:t>
      </w:r>
      <w:r>
        <w:rPr>
          <w:rFonts w:ascii="仿宋_GB2312" w:eastAsia="仿宋_GB2312" w:cs="仿宋_GB2312" w:hAnsi="仿宋_GB2312" w:hint="eastAsia"/>
          <w:bCs/>
          <w:sz w:val="30"/>
          <w:szCs w:val="30"/>
        </w:rPr>
        <w:t>客户通过邮储信用卡APP领取礼包成功后，须于有效期内使用，具体有效期及使用规则以支付宝红包详情页面显示为准。</w:t>
      </w:r>
      <w:r>
        <w:rPr>
          <w:rFonts w:ascii="仿宋_GB2312" w:eastAsia="仿宋_GB2312" w:cs="仿宋_GB2312" w:hAnsi="仿宋_GB2312" w:hint="eastAsia"/>
          <w:sz w:val="30"/>
          <w:szCs w:val="30"/>
        </w:rPr>
        <w:t>支付宝端的邮储银行活动，仅限中华人民共和国境内的支付宝实名认证用户参与;</w:t>
      </w:r>
      <w:r>
        <w:rPr>
          <w:rFonts w:ascii="仿宋_GB2312" w:eastAsia="仿宋_GB2312" w:cs="仿宋_GB2312" w:hAnsi="仿宋_GB2312" w:hint="eastAsia"/>
          <w:b/>
          <w:bCs/>
          <w:color w:val="auto"/>
          <w:sz w:val="30"/>
          <w:szCs w:val="30"/>
          <w:lang w:val="en-US" w:eastAsia="zh-CN"/>
        </w:rPr>
        <w:t>同一用户活动期内仅能参加一次活动，同一支付宝账号、手机号、身份证、手机终端，符合以上任一条件均视为同一用户。</w:t>
      </w:r>
    </w:p>
    <w:p>
      <w:pPr>
        <w:keepNext w:val="0"/>
        <w:keepLines w:val="0"/>
        <w:pageBreakBefore w:val="0"/>
        <w:widowControl w:val="0"/>
        <w:kinsoku/>
        <w:wordWrap/>
        <w:overflowPunct/>
        <w:topLinePunct w:val="0"/>
        <w:autoSpaceDE/>
        <w:autoSpaceDN/>
        <w:bidi w:val="0"/>
        <w:adjustRightInd/>
        <w:snapToGrid/>
        <w:spacing w:after="120" w:line="600" w:lineRule="exact"/>
        <w:ind w:left="0" w:firstLineChars="200" w:firstLine="600"/>
        <w:jc w:val="both"/>
        <w:textAlignment w:val="auto"/>
        <w:rPr>
          <w:rFonts w:ascii="仿宋_GB2312" w:eastAsia="仿宋_GB2312" w:cs="仿宋_GB2312" w:hAnsi="仿宋_GB2312" w:hint="eastAsia"/>
          <w:b/>
          <w:bCs/>
          <w:color w:val="000000"/>
          <w:sz w:val="30"/>
          <w:szCs w:val="30"/>
          <w:lang w:val="en-US" w:eastAsia="zh-CN" w:bidi="ar-SA"/>
        </w:rPr>
      </w:pPr>
      <w:r>
        <w:rPr>
          <w:rFonts w:ascii="仿宋_GB2312" w:eastAsia="仿宋_GB2312" w:cs="仿宋_GB2312" w:hAnsi="仿宋_GB2312" w:hint="eastAsia"/>
          <w:b/>
          <w:bCs/>
          <w:color w:val="auto"/>
          <w:kern w:val="2"/>
          <w:sz w:val="30"/>
          <w:szCs w:val="30"/>
          <w:lang w:val="en-US" w:eastAsia="zh-CN" w:bidi="ar-SA"/>
        </w:rPr>
        <w:t>（10）</w:t>
      </w:r>
      <w:r>
        <w:rPr>
          <w:rFonts w:ascii="仿宋_GB2312" w:eastAsia="仿宋_GB2312" w:cs="仿宋_GB2312" w:hAnsi="仿宋_GB2312" w:hint="eastAsia"/>
          <w:b/>
          <w:bCs/>
          <w:color w:val="000000"/>
          <w:sz w:val="30"/>
          <w:szCs w:val="30"/>
          <w:lang w:val="en-US" w:eastAsia="zh-CN" w:bidi="ar-SA"/>
        </w:rPr>
        <w:t>支付宝红包不能与任何未标明“可与其它优惠共享”的优惠(包括但不限于各种电子券、赠券、打折卡、学生证)同时使用;</w:t>
      </w:r>
      <w:r>
        <w:rPr>
          <w:rFonts w:ascii="仿宋_GB2312" w:eastAsia="仿宋_GB2312" w:cs="仿宋_GB2312" w:hAnsi="仿宋_GB2312" w:hint="eastAsia"/>
          <w:b/>
          <w:bCs/>
          <w:color w:val="000000"/>
          <w:sz w:val="30"/>
          <w:szCs w:val="30"/>
        </w:rPr>
        <w:t>支付宝红包用户在线上和线下各支付场景下单，选择支付宝并使用活动银行卡支付时，可以享受立减优惠（实际以收银台可享受为准），不支持信用卡还款、转账到户、转账到卡和余额充值、购买理财等非商业支付场景使用，使用信用卡在12306购票业务暂不支持。</w:t>
      </w:r>
    </w:p>
    <w:p>
      <w:pPr>
        <w:pStyle w:val="16"/>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Chars="200" w:firstLine="600"/>
        <w:textAlignment w:val="auto"/>
        <w:rPr>
          <w:rFonts w:hint="eastAsia"/>
          <w:lang w:val="en-US" w:eastAsia="zh-CN"/>
        </w:rPr>
      </w:pPr>
      <w:r>
        <w:rPr>
          <w:rFonts w:ascii="仿宋_GB2312" w:eastAsia="仿宋_GB2312" w:cs="仿宋_GB2312" w:hAnsi="仿宋_GB2312" w:hint="eastAsia"/>
          <w:color w:val="auto"/>
          <w:kern w:val="2"/>
          <w:sz w:val="30"/>
          <w:szCs w:val="30"/>
          <w:lang w:val="en-US" w:eastAsia="zh-CN" w:bidi="ar-SA"/>
        </w:rPr>
        <w:t>（11）</w:t>
      </w:r>
      <w:r>
        <w:rPr>
          <w:rFonts w:ascii="仿宋_GB2312" w:eastAsia="仿宋_GB2312" w:cs="仿宋_GB2312" w:hAnsi="仿宋_GB2312" w:hint="eastAsia"/>
          <w:b/>
          <w:bCs/>
          <w:color w:val="000000"/>
          <w:sz w:val="30"/>
          <w:szCs w:val="30"/>
        </w:rPr>
        <w:t>客户如有下述任何一种情况，其参加本次活动的资格将被取消，包含但不限于：</w:t>
      </w:r>
      <w:r>
        <w:rPr>
          <w:rFonts w:ascii="仿宋_GB2312" w:eastAsia="仿宋_GB2312" w:cs="仿宋_GB2312" w:hAnsi="仿宋_GB2312" w:hint="eastAsia"/>
          <w:color w:val="000000"/>
          <w:sz w:val="30"/>
          <w:szCs w:val="30"/>
        </w:rPr>
        <w:t>进行虚假交易或者违法交易、当前账户出现欠款逾期、账户状态不正常及其他不符合法律法规等相关规定的情形。如持卡人的信用卡账户在活动期间（包含礼品发放时段）处于失效、逾期、销户、冻结及其他非正常状态，则持卡人自动丧失获奖资格，邮储银行信用卡中心不另行通知。</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color w:val="auto"/>
          <w:kern w:val="2"/>
          <w:sz w:val="30"/>
          <w:szCs w:val="30"/>
          <w:lang w:val="en-US" w:eastAsia="zh-CN" w:bidi="ar-SA"/>
        </w:rPr>
        <w:t>（12）</w:t>
      </w:r>
      <w:r>
        <w:rPr>
          <w:rFonts w:ascii="仿宋_GB2312" w:eastAsia="仿宋_GB2312" w:cs="仿宋_GB2312" w:hAnsi="仿宋_GB2312" w:hint="eastAsia"/>
          <w:b w:val="0"/>
          <w:bCs w:val="0"/>
          <w:color w:val="auto"/>
          <w:sz w:val="30"/>
          <w:szCs w:val="30"/>
          <w:lang w:val="en-US" w:eastAsia="zh-CN"/>
        </w:rPr>
        <w:t>为确保活动公平性，如用户出现不正当行为(如虚假交易、作弊、恶意套取现金、刷信等)，银行有权撤销用户优惠资格，并有权收回用户获得的福利。</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（13）由于用户电子设备不支持、APP未更新到最新版本、卡片挂失等自身原因导致无法领取和使用权益的，由用户自行负责。</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0000FF"/>
          <w:sz w:val="30"/>
          <w:szCs w:val="30"/>
          <w:lang w:val="en-US" w:eastAsia="zh-CN"/>
        </w:rPr>
      </w:pPr>
      <w:r>
        <w:rPr>
          <w:rFonts w:ascii="仿宋_GB2312" w:eastAsia="仿宋_GB2312" w:cs="仿宋_GB2312" w:hAnsi="仿宋_GB2312" w:hint="eastAsia"/>
          <w:b w:val="0"/>
          <w:bCs w:val="0"/>
          <w:color w:val="auto"/>
          <w:sz w:val="30"/>
          <w:szCs w:val="30"/>
          <w:lang w:val="en-US" w:eastAsia="zh-CN"/>
        </w:rPr>
        <w:t>（14）</w:t>
      </w:r>
      <w:r>
        <w:rPr>
          <w:rFonts w:ascii="仿宋_GB2312" w:eastAsia="仿宋_GB2312" w:cs="仿宋_GB2312" w:hAnsi="仿宋_GB2312" w:hint="eastAsia"/>
          <w:color w:val="auto"/>
          <w:sz w:val="30"/>
          <w:szCs w:val="30"/>
          <w:lang w:eastAsia="zh-CN"/>
        </w:rPr>
        <w:t>本次活动不构成客户购买商品或服务的决策依据。全部商品或服务由商户提供，邮储银行和</w:t>
      </w:r>
      <w:r>
        <w:rPr>
          <w:rFonts w:ascii="仿宋_GB2312" w:eastAsia="仿宋_GB2312" w:cs="仿宋_GB2312" w:hAnsi="仿宋_GB2312"/>
          <w:color w:val="auto"/>
          <w:sz w:val="30"/>
          <w:szCs w:val="30"/>
          <w:lang w:eastAsia="zh-CN"/>
        </w:rPr>
        <w:t>万事达卡亚太公司</w:t>
      </w:r>
      <w:r>
        <w:rPr>
          <w:rFonts w:ascii="仿宋_GB2312" w:eastAsia="仿宋_GB2312" w:cs="仿宋_GB2312" w:hAnsi="仿宋_GB2312" w:hint="eastAsia"/>
          <w:color w:val="auto"/>
          <w:sz w:val="30"/>
          <w:szCs w:val="30"/>
          <w:lang w:eastAsia="zh-CN"/>
        </w:rPr>
        <w:t>不对商户提供的商品或服务功能和质量提供任何保证，在法律法规允许范围内，邮储银行和</w:t>
      </w:r>
      <w:r>
        <w:rPr>
          <w:rFonts w:ascii="仿宋_GB2312" w:eastAsia="仿宋_GB2312" w:cs="仿宋_GB2312" w:hAnsi="仿宋_GB2312"/>
          <w:color w:val="auto"/>
          <w:sz w:val="30"/>
          <w:szCs w:val="30"/>
          <w:lang w:eastAsia="zh-CN"/>
        </w:rPr>
        <w:t>万事达卡亚太公司</w:t>
      </w:r>
      <w:r>
        <w:rPr>
          <w:rFonts w:ascii="仿宋_GB2312" w:eastAsia="仿宋_GB2312" w:cs="仿宋_GB2312" w:hAnsi="仿宋_GB2312" w:hint="eastAsia"/>
          <w:color w:val="auto"/>
          <w:sz w:val="30"/>
          <w:szCs w:val="30"/>
          <w:lang w:eastAsia="zh-CN"/>
        </w:rPr>
        <w:t>对商品或服务引起的损害或纠纷等事宜不承担责任。</w:t>
      </w:r>
      <w:r>
        <w:rPr>
          <w:rFonts w:ascii="仿宋_GB2312" w:eastAsia="仿宋_GB2312" w:cs="仿宋_GB2312" w:hAnsi="仿宋_GB2312" w:hint="eastAsia"/>
          <w:b/>
          <w:bCs/>
          <w:color w:val="auto"/>
          <w:sz w:val="30"/>
          <w:szCs w:val="30"/>
        </w:rPr>
        <w:t>活动礼品服务由第三方供应商提供</w:t>
      </w:r>
      <w:r>
        <w:rPr>
          <w:rFonts w:ascii="仿宋_GB2312" w:eastAsia="仿宋_GB2312" w:cs="仿宋_GB2312" w:hAnsi="仿宋_GB2312" w:hint="eastAsia"/>
          <w:b/>
          <w:bCs/>
          <w:color w:val="auto"/>
          <w:sz w:val="30"/>
          <w:szCs w:val="30"/>
          <w:lang w:eastAsia="zh-CN"/>
        </w:rPr>
        <w:t>，</w:t>
      </w:r>
      <w:r>
        <w:rPr>
          <w:rFonts w:ascii="仿宋_GB2312" w:eastAsia="仿宋_GB2312" w:cs="仿宋_GB2312" w:hAnsi="仿宋_GB2312" w:hint="eastAsia"/>
          <w:b/>
          <w:bCs/>
          <w:color w:val="auto"/>
          <w:sz w:val="30"/>
          <w:szCs w:val="30"/>
          <w:lang w:val="en-US" w:eastAsia="zh-CN"/>
        </w:rPr>
        <w:t>有关本活动红包等商品或服务的咨询，请客户致电服务商</w:t>
      </w:r>
      <w:r>
        <w:rPr>
          <w:rFonts w:ascii="仿宋_GB2312" w:eastAsia="仿宋_GB2312" w:cs="仿宋_GB2312" w:hAnsi="仿宋_GB2312"/>
          <w:b/>
          <w:bCs/>
          <w:color w:val="auto"/>
          <w:sz w:val="30"/>
          <w:szCs w:val="30"/>
          <w:lang w:val="en-US" w:eastAsia="zh-CN"/>
        </w:rPr>
        <w:t>广州智赢万世市场管理有限公司</w:t>
      </w:r>
      <w:r>
        <w:rPr>
          <w:rFonts w:ascii="仿宋_GB2312" w:eastAsia="仿宋_GB2312" w:cs="仿宋_GB2312" w:hAnsi="仿宋_GB2312" w:hint="eastAsia"/>
          <w:b/>
          <w:bCs/>
          <w:color w:val="auto"/>
          <w:sz w:val="30"/>
          <w:szCs w:val="30"/>
          <w:lang w:val="en-US" w:eastAsia="zh-CN"/>
        </w:rPr>
        <w:t>，客服电话：</w:t>
      </w:r>
      <w:r>
        <w:rPr>
          <w:rFonts w:ascii="仿宋_GB2312" w:eastAsia="仿宋_GB2312" w:cs="仿宋_GB2312" w:hAnsi="仿宋_GB2312"/>
          <w:b/>
          <w:bCs/>
          <w:color w:val="auto"/>
          <w:sz w:val="30"/>
          <w:szCs w:val="30"/>
          <w:lang w:val="en-US" w:eastAsia="zh-CN"/>
        </w:rPr>
        <w:t>4006599232</w:t>
      </w:r>
      <w:r>
        <w:rPr>
          <w:rFonts w:ascii="仿宋_GB2312" w:eastAsia="仿宋_GB2312" w:cs="仿宋_GB2312" w:hAnsi="仿宋_GB2312" w:hint="eastAsia"/>
          <w:b/>
          <w:bCs/>
          <w:color w:val="auto"/>
          <w:sz w:val="30"/>
          <w:szCs w:val="30"/>
          <w:lang w:val="en-US" w:eastAsia="zh-CN"/>
        </w:rPr>
        <w:t>，咨询时间：</w:t>
      </w:r>
      <w:r>
        <w:rPr>
          <w:rFonts w:ascii="仿宋_GB2312" w:eastAsia="仿宋_GB2312" w:cs="仿宋_GB2312" w:hAnsi="仿宋_GB2312"/>
          <w:b/>
          <w:bCs/>
          <w:color w:val="auto"/>
          <w:sz w:val="30"/>
          <w:szCs w:val="30"/>
          <w:lang w:val="en-US" w:eastAsia="zh-CN"/>
        </w:rPr>
        <w:t>工作日</w:t>
      </w:r>
      <w:r>
        <w:rPr>
          <w:rFonts w:ascii="仿宋_GB2312" w:eastAsia="仿宋_GB2312" w:cs="仿宋_GB2312" w:hAnsi="仿宋_GB2312" w:hint="eastAsia"/>
          <w:b/>
          <w:bCs/>
          <w:color w:val="auto"/>
          <w:sz w:val="30"/>
          <w:szCs w:val="30"/>
          <w:lang w:val="en-US" w:eastAsia="zh-CN"/>
        </w:rPr>
        <w:t>09:00-18:00。</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（15)活动期间，持卡人可致电邮储银行信用卡中心客服热线4008895580进行活动咨询或投诉，</w:t>
      </w:r>
      <w:r>
        <w:rPr>
          <w:rFonts w:ascii="仿宋_GB2312" w:eastAsia="仿宋_GB2312" w:cs="仿宋_GB2312" w:hAnsi="仿宋_GB2312" w:hint="eastAsia"/>
          <w:b/>
          <w:bCs/>
          <w:color w:val="auto"/>
          <w:sz w:val="30"/>
          <w:szCs w:val="30"/>
        </w:rPr>
        <w:t>持卡人对于本活动有任何问题请于</w:t>
      </w:r>
      <w:r>
        <w:rPr>
          <w:rFonts w:ascii="仿宋_GB2312" w:eastAsia="仿宋_GB2312" w:cs="仿宋_GB2312" w:hAnsi="仿宋_GB2312" w:hint="eastAsia"/>
          <w:b/>
          <w:bCs/>
          <w:color w:val="auto"/>
          <w:sz w:val="30"/>
          <w:szCs w:val="30"/>
          <w:lang w:eastAsia="zh-CN"/>
        </w:rPr>
        <w:t>活动结束</w:t>
      </w:r>
      <w:r>
        <w:rPr>
          <w:rFonts w:ascii="仿宋_GB2312" w:eastAsia="仿宋_GB2312" w:cs="仿宋_GB2312" w:hAnsi="仿宋_GB2312" w:hint="eastAsia"/>
          <w:b/>
          <w:bCs/>
          <w:color w:val="auto"/>
          <w:sz w:val="30"/>
          <w:szCs w:val="30"/>
        </w:rPr>
        <w:t>之前提出。</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（16）</w:t>
      </w:r>
      <w:r>
        <w:rPr>
          <w:rFonts w:ascii="仿宋_GB2312" w:eastAsia="仿宋_GB2312" w:cs="仿宋_GB2312" w:hAnsi="仿宋_GB2312" w:hint="eastAsia"/>
          <w:b/>
          <w:bCs/>
          <w:color w:val="auto"/>
          <w:sz w:val="30"/>
          <w:szCs w:val="30"/>
          <w:lang w:val="en-US" w:eastAsia="zh-CN"/>
        </w:rPr>
        <w:t>因本活动依托支付宝平台开展，客户需首先满足支付宝相关风控规则，如客户交易行为触碰支付宝风控规则，则无法进一步参与我行此活动，如因触碰支付宝风控规则无法支付由此造成的损失，邮储银行不承担赔付责任，敬请谅解。</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（17）活动期间如遇活动商家门店地址变更、装修、歇业、疫情影响、停业整顿或自然灾害等不可抗力原因导致门店不能正常营业情况，以商户渠道公告为准，敬请客户留意。</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lang w:val="en-US" w:eastAsia="zh-CN"/>
        </w:rPr>
      </w:pPr>
      <w:r>
        <w:rPr>
          <w:rFonts w:ascii="仿宋_GB2312" w:eastAsia="仿宋_GB2312" w:cs="仿宋_GB2312" w:hAnsi="仿宋_GB2312" w:hint="eastAsia"/>
          <w:b w:val="0"/>
          <w:bCs w:val="0"/>
          <w:color w:val="auto"/>
          <w:sz w:val="30"/>
          <w:szCs w:val="30"/>
          <w:lang w:val="en-US" w:eastAsia="zh-CN"/>
        </w:rPr>
        <w:t>（18）活动期间，出现所持信用卡过期、被停用、管制、客户自行注销信用卡，对所欠信用卡和邮储银行债务不偿还，借助技术手段抢刷奖品等行为，违反《中国邮政储蓄银行信用卡（个人</w:t>
      </w:r>
      <w:r>
        <w:rPr>
          <w:rFonts w:ascii="仿宋_GB2312" w:eastAsia="仿宋_GB2312" w:cs="仿宋_GB2312" w:hAnsi="仿宋_GB2312" w:hint="eastAsia"/>
          <w:color w:val="auto"/>
          <w:kern w:val="2"/>
          <w:sz w:val="30"/>
          <w:szCs w:val="30"/>
          <w:lang w:val="en-US" w:eastAsia="zh-CN" w:bidi="ar-SA"/>
        </w:rPr>
        <w:t>卡）章程）》（可通过官网www.psbc.com查询）及相关领用合约或本活动相关规定的，邮储银行有权取消该持卡人参加本活动的资格，并有权要求采取非正常手段获得奖品的持卡人承担赔偿责任。</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val="en-US" w:eastAsia="zh-CN"/>
        </w:rPr>
      </w:pPr>
      <w:r>
        <w:rPr>
          <w:rFonts w:ascii="仿宋_GB2312" w:eastAsia="仿宋_GB2312" w:cs="仿宋_GB2312" w:hAnsi="仿宋_GB2312" w:hint="eastAsia"/>
          <w:b w:val="0"/>
          <w:bCs w:val="0"/>
          <w:color w:val="auto"/>
          <w:sz w:val="30"/>
          <w:szCs w:val="30"/>
          <w:lang w:val="en-US" w:eastAsia="zh-CN"/>
        </w:rPr>
        <w:t>（19）</w:t>
      </w:r>
      <w:r>
        <w:rPr>
          <w:rFonts w:ascii="仿宋_GB2312" w:eastAsia="仿宋_GB2312" w:cs="仿宋_GB2312" w:hAnsi="仿宋_GB2312" w:hint="eastAsia"/>
          <w:color w:val="auto"/>
          <w:sz w:val="30"/>
          <w:szCs w:val="30"/>
          <w:lang w:val="en-US" w:eastAsia="zh-CN"/>
        </w:rPr>
        <w:t>如出现不可抗力或情势变更等情况（如重大灾害事件，受有权机关指令需调整、暂停或终止的，活动中存在违规作弊行为损害消费者权益的），在法律法规允许范围内，邮储银行保留调整、暂停和终止本活动的权利，将于邮储银行官网（www.psbc.com）或以下一种或多种渠道（如短信、邮储银行信用卡微信公众号等）公告后生效，敬请客户留意。</w:t>
      </w:r>
    </w:p>
    <w:p>
      <w:pPr>
        <w:keepNext w:val="0"/>
        <w:keepLines w:val="0"/>
        <w:pageBreakBefore w:val="0"/>
        <w:widowControl w:val="0"/>
        <w:kinsoku/>
        <w:wordWrap/>
        <w:overflowPunct/>
        <w:topLinePunct w:val="0"/>
        <w:autoSpaceDE/>
        <w:autoSpaceDN/>
        <w:bidi w:val="0"/>
        <w:adjustRightInd/>
        <w:snapToGrid/>
        <w:spacing w:line="600" w:lineRule="exact"/>
        <w:ind w:left="0" w:firstLineChars="200" w:firstLine="600"/>
        <w:jc w:val="both"/>
        <w:textAlignment w:val="auto"/>
        <w:outlineLvl w:val="9"/>
        <w:rPr>
          <w:rFonts w:ascii="仿宋_GB2312" w:eastAsia="仿宋_GB2312" w:cs="仿宋_GB2312" w:hAnsi="仿宋_GB2312" w:hint="eastAsia"/>
          <w:b w:val="0"/>
          <w:bCs w:val="0"/>
          <w:color w:val="auto"/>
          <w:sz w:val="30"/>
          <w:szCs w:val="30"/>
          <w:lang w:eastAsia="zh-CN"/>
          <w:highlight w:val="none"/>
        </w:rPr>
      </w:pPr>
      <w:r>
        <w:rPr>
          <w:rFonts w:ascii="仿宋_GB2312" w:eastAsia="仿宋_GB2312" w:cs="仿宋_GB2312" w:hAnsi="仿宋_GB2312" w:hint="eastAsia"/>
          <w:b w:val="0"/>
          <w:bCs w:val="0"/>
          <w:color w:val="auto"/>
          <w:sz w:val="30"/>
          <w:szCs w:val="30"/>
          <w:lang w:val="en-US" w:eastAsia="zh-CN"/>
        </w:rPr>
        <w:t>（20）本次活动其它未尽事宜同时受《中国邮政储蓄银行信用卡（个人卡）章程》、《中国邮政储蓄银行信用卡（个人卡）领用合约》约束（详见https://www.psbc.com/cn/grfw/xyk/ywgg_258/202302/t20230202_193131.html,如有更新可通过邮储银行官网www.psbc.com查询）。</w:t>
      </w:r>
    </w:p>
    <w:sectPr>
      <w:pgSz w:w="11906" w:h="16838"/>
      <w:pgMar w:top="1440" w:right="1800" w:bottom="1440" w:left="1800"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panose1 w:val="02010601030101010101"/>
    <w:charset w:val="86"/>
    <w:family w:val="script"/>
    <w:pitch w:val="variable"/>
    <w:sig w:usb0="00000001" w:usb1="080E0000" w:usb2="00000000" w:usb3="00000000" w:csb0="00040000" w:csb1="00000000"/>
  </w:font>
  <w:font w:name="仿宋_GB2312">
    <w:altName w:val="仿宋"/>
    <w:panose1 w:val="02010609030101010101"/>
    <w:charset w:val="86"/>
    <w:family w:val="auto"/>
    <w:pitch w:val="variable"/>
    <w:sig w:usb0="00000000" w:usb1="00000000" w:usb2="00000000" w:usb3="00000000" w:csb0="00040000" w:csb1="00000000"/>
  </w:font>
  <w:font w:name="仿宋">
    <w:panose1 w:val="02010609060101010101"/>
    <w:charset w:val="86"/>
    <w:family w:val="auto"/>
    <w:pitch w:val="variable"/>
    <w:sig w:usb0="800002BF" w:usb1="38CF7CFA" w:usb2="00000016" w:usb3="00000000" w:csb0="00040001" w:csb1="00000000"/>
  </w:font>
  <w:font w:name="Times New Roman">
    <w:panose1 w:val="02020603050405020304"/>
    <w:charset w:val="86"/>
    <w:family w:val="auto"/>
    <w:pitch w:val="variable"/>
    <w:sig w:usb0="E0002EFF" w:usb1="C000785B" w:usb2="00000009" w:usb3="00000000" w:csb0="400001FF" w:csb1="FFFF0000"/>
  </w:font>
  <w:font w:name="宋体">
    <w:panose1 w:val="02010600030101010101"/>
    <w:charset w:val="50"/>
    <w:family w:val="auto"/>
    <w:pitch w:val="variable"/>
    <w:sig w:usb0="00000203" w:usb1="288F0000" w:usb2="00000006" w:usb3="00000000" w:csb0="00040001" w:csb1="00000000"/>
  </w:font>
  <w:font w:name="Arial">
    <w:panose1 w:val="020B0604020202020204"/>
    <w:charset w:val="00"/>
    <w:family w:val="auto"/>
    <w:pitch w:val="variable"/>
    <w:sig w:usb0="00007A87" w:usb1="80000000" w:usb2="00000008" w:usb3="00000000" w:csb0="400001FF" w:csb1="FFFF0000"/>
  </w:font>
  <w:font w:name="Calibri">
    <w:panose1 w:val="020F0502020204030204"/>
    <w:charset w:val="00"/>
    <w:family w:val="swiss"/>
    <w:pitch w:val="variable"/>
    <w:sig w:usb0="E4002EFF" w:usb1="C200247B" w:usb2="00000009" w:usb3="00000000" w:csb0="200001FF" w:csb1="00000000"/>
  </w:font>
  <w:font w:name="文泉驿微米黑">
    <w:panose1 w:val="020B0606030804020204"/>
    <w:charset w:val="86"/>
    <w:family w:val="auto"/>
    <w:pitch w:val="variable"/>
    <w:sig w:usb0="E10002EF" w:usb1="6BDFFCFB" w:usb2="00800036" w:usb3="00000000" w:csb0="603E019F" w:csb1="DFD70000"/>
  </w:font>
  <w:font w:name="Symbol">
    <w:panose1 w:val="05050102010706020507"/>
    <w:charset w:val="02"/>
    <w:family w:val="roman"/>
    <w:pitch w:val="variable"/>
    <w:sig w:usb0="00000000" w:usb1="00000000" w:usb2="00000000" w:usb3="00000000" w:csb0="80000000" w:csb1="00000000"/>
  </w:font>
  <w:font w:name="Courier New">
    <w:panose1 w:val="02070309020205020404"/>
    <w:charset w:val="01"/>
    <w:family w:val="modern"/>
    <w:pitch w:val="variable"/>
    <w:sig w:usb0="E0002EFF" w:usb1="C0007843" w:usb2="00000009" w:usb3="00000000" w:csb0="400001FF" w:csb1="FFFF0000"/>
  </w:font>
  <w:font w:name="Wingdings">
    <w:panose1 w:val="05000000000000000000"/>
    <w:charset w:val="02"/>
    <w:family w:val="auto"/>
    <w:pitch w:val="variable"/>
    <w:sig w:usb0="00000000" w:usb1="0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3E2144E2"/>
    <w:multiLevelType w:val="multilevel"/>
    <w:tmpl w:val="F53EB1C0"/>
    <w:lvl w:ilvl="0">
      <w:start w:val="1"/>
      <w:numFmt w:val="bullet"/>
      <w:lvlRestart w:val="0"/>
      <w:pStyle w:val="16"/>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6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compat>
    <w:spaceForUL/>
    <w:balanceSingleByteDoubleByteWidth/>
    <w:ulTrailSpace/>
    <w:doNotExpandShiftReturn/>
    <w:adjustLineHeightInTable/>
    <w:doNotUseIndentAsNumberingTabStop/>
    <w:compatSetting w:name="compatibilityMode" w:uri="http://schemas.microsoft.com/office/word" w:val="14"/>
  </w:compat>
  <w:docVars>
    <w:docVar w:name="commondata" w:val="eyJoZGlkIjoiNjFlNzJkMTM1YzY3YjUwMGUxZGMxNGE4MmExZDFiNjQ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Arial"/>
        <w:lang w:val="en-US" w:eastAsia="zh-CN" w:bidi="ar-SA"/>
      </w:rPr>
    </w:rPrDefault>
    <w:pPrDefault/>
  </w:docDefaults>
  <w:style w:type="paragraph" w:default="1" w:styleId="0">
    <w:name w:val="Normal"/>
    <w:qFormat/>
    <w:pPr>
      <w:widowControl w:val="0"/>
      <w:jc w:val="both"/>
    </w:pPr>
    <w:rPr>
      <w:rFonts w:ascii="Calibri" w:eastAsia="宋体" w:cs="Times New Roman" w:hAnsi="Calibri"/>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Calibri" w:eastAsia="宋体" w:cs="Times New Roman" w:hAnsi="Calibri"/>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Times New Roman" w:hAnsi="文泉驿微米黑"/>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Calibri" w:eastAsia="宋体" w:cs="Times New Roman" w:hAnsi="Calibri"/>
      <w:b/>
      <w:bCs/>
      <w:kern w:val="2"/>
      <w:sz w:val="32"/>
      <w:szCs w:val="32"/>
      <w:lang w:val="en-US" w:eastAsia="zh-CN" w:bidi="ar-SA"/>
    </w:rPr>
  </w:style>
  <w:style w:type="character" w:default="1" w:styleId="10">
    <w:name w:val="Default Paragraph Font"/>
    <w:qFormat/>
  </w:style>
  <w:style w:type="paragraph" w:styleId="15">
    <w:name w:val="annotation text"/>
    <w:qFormat/>
    <w:basedOn w:val="0"/>
    <w:pPr>
      <w:jc w:val="left"/>
    </w:pPr>
  </w:style>
  <w:style w:type="paragraph" w:styleId="16">
    <w:name w:val="Body Text 2"/>
    <w:qFormat/>
    <w:basedOn w:val="0"/>
    <w:pPr>
      <w:numPr>
        <w:ilvl w:val="0"/>
        <w:numId w:val="1"/>
      </w:numPr>
      <w:spacing w:after="120" w:line="480" w:lineRule="auto"/>
    </w:pPr>
    <w:rPr>
      <w:rFonts w:ascii="Times New Roman" w:eastAsia="宋体" w:cs="Times New Roman" w:hAnsi="Times New Roman"/>
      <w:sz w:val="21"/>
      <w:szCs w:val="22"/>
    </w:rPr>
  </w:style>
  <w:style w:type="paragraph" w:styleId="17">
    <w:name w:val="Normal (Web)"/>
    <w:qFormat/>
    <w:basedOn w:val="0"/>
    <w:pPr>
      <w:spacing w:before="100" w:beforeAutospacing="1" w:after="100" w:afterAutospacing="1"/>
    </w:pPr>
    <w:rPr>
      <w:rFonts w:ascii="Times New Roman" w:eastAsia="Times New Roman" w:cs="Times New Roman" w:hAnsi="Times New Roman"/>
    </w:rPr>
  </w:style>
  <w:style w:type="character" w:styleId="18">
    <w:name w:val="Strong"/>
    <w:qFormat/>
    <w:basedOn w:val="10"/>
    <w:rPr>
      <w:b/>
    </w:rPr>
  </w:style>
  <w:style w:type="paragraph" w:styleId="19">
    <w:name w:val="List Paragraph"/>
    <w:qFormat/>
    <w:basedOn w:val="0"/>
    <w:pPr>
      <w:ind w:firstLineChars="200" w:firstLine="200"/>
    </w:p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mpd="sng" cap="flat">
          <a:solidFill>
            <a:schemeClr val="phClr"/>
          </a:solidFill>
          <a:prstDash val="solid"/>
          <a:miter/>
        </a:ln>
        <a:ln w="12700" cmpd="sng" cap="flat">
          <a:solidFill>
            <a:schemeClr val="phClr"/>
          </a:solidFill>
          <a:prstDash val="solid"/>
          <a:miter/>
        </a:ln>
        <a:ln w="12700" cmpd="sng" cap="flat">
          <a:gradFill rotWithShape="1">
            <a:gsLst>
              <a:gs pos="0">
                <a:schemeClr val="phClr">
                  <a:hueOff val="-4200000"/>
                </a:schemeClr>
              </a:gs>
              <a:gs pos="100000">
                <a:schemeClr val="phClr"/>
              </a:gs>
            </a:gsLst>
            <a:lin ang="2700000" scaled="1"/>
          </a:gradFill>
          <a:prstDash val="solid"/>
          <a:miter/>
        </a:ln>
      </a:lnStyleLst>
      <a:effectStyleLst>
        <a:effectStyle>
          <a:effectLst>
            <a:outerShdw sx="100000" sy="100000" algn="ctr" rotWithShape="0" blurRad="101600" dist="50800" dir="5400000">
              <a:schemeClr val="phClr">
                <a:alpha val="60000"/>
              </a:schemeClr>
            </a:outerShdw>
          </a:effectLst>
        </a:effectStyle>
        <a:effectStyle>
          <a:effectLst>
            <a:reflection stA="50000" endA="300" endPos="40000" dist="25400" dir="5400000" sy="-100000" algn="bl" rotWithShape="0"/>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26650 1 1 1 1 1"/>
    <sectPr/>
  </customProps>
</customData>
</file>

<file path=customXml/itemProps1.xml><?xml version="1.0" encoding="utf-8"?>
<ds:datastoreItem xmlns:ds="http://schemas.openxmlformats.org/officeDocument/2006/customXml" ds:itemID="{5C7D8D19-A75C-4200-B2D8-3F29C78B86A2}">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2994</TotalTime>
  <Application>Yozo_Office9.2.7404.102ZH.SP1</Application>
  <Pages>7</Pages>
  <Words>0</Words>
  <Characters>2767</Characters>
  <Lines>0</Lines>
  <Paragraphs>37</Paragraphs>
  <CharactersWithSpaces>3690</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DD</dc:creator>
  <cp:lastModifiedBy>USER</cp:lastModifiedBy>
  <cp:revision>23</cp:revision>
  <dcterms:created xsi:type="dcterms:W3CDTF">2024-11-18T09:00:00Z</dcterms:created>
  <dcterms:modified xsi:type="dcterms:W3CDTF">2026-06-16T01:09:30Z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2052-12.1.0.23542</vt:lpwstr>
  </property>
  <property fmtid="{D5CDD505-2E9C-101B-9397-08002B2CF9AE}" pid="3" name="ICV">
    <vt:lpwstr>FCA0EC5EBA9D429E9CD759DD2A36CE6B_11</vt:lpwstr>
  </property>
  <property fmtid="{D5CDD505-2E9C-101B-9397-08002B2CF9AE}" pid="4" name="KSOTemplateDocerSaveRecord">
    <vt:lpwstr>eyJoZGlkIjoiNjFlNzJkMTM1YzY3YjUwMGUxZGMxNGE4MmExZDFiNjQiLCJ1c2VySWQiOiIzMTYwMzM3NDAifQ==</vt:lpwstr>
  </property>
</Properties>
</file>